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AD7" w:rsidRDefault="00097AD7" w:rsidP="00C54F49">
      <w:pPr>
        <w:keepNext/>
        <w:keepLines/>
        <w:ind w:firstLine="680"/>
        <w:jc w:val="center"/>
      </w:pPr>
      <w:r>
        <w:t xml:space="preserve">Отчет о результатах контрольной деятельности Управления финансов администрации </w:t>
      </w:r>
      <w:proofErr w:type="gramStart"/>
      <w:r>
        <w:t>Гаврилов-Ямско</w:t>
      </w:r>
      <w:r w:rsidR="009A706A">
        <w:t>го</w:t>
      </w:r>
      <w:proofErr w:type="gramEnd"/>
      <w:r w:rsidR="009A706A">
        <w:t xml:space="preserve"> муниципального района за 2018</w:t>
      </w:r>
      <w:r>
        <w:t xml:space="preserve"> год.</w:t>
      </w:r>
    </w:p>
    <w:p w:rsidR="002A3724" w:rsidRDefault="002A3724" w:rsidP="00C54F49">
      <w:pPr>
        <w:keepNext/>
        <w:keepLines/>
        <w:ind w:firstLine="680"/>
        <w:jc w:val="cente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37"/>
        <w:gridCol w:w="1417"/>
        <w:gridCol w:w="1418"/>
        <w:gridCol w:w="1701"/>
        <w:gridCol w:w="1559"/>
        <w:gridCol w:w="1984"/>
      </w:tblGrid>
      <w:tr w:rsidR="00F42048" w:rsidRPr="00894788" w:rsidTr="00F42048">
        <w:tc>
          <w:tcPr>
            <w:tcW w:w="1701" w:type="dxa"/>
            <w:vMerge w:val="restart"/>
            <w:shd w:val="clear" w:color="auto" w:fill="auto"/>
          </w:tcPr>
          <w:p w:rsidR="00F42048" w:rsidRPr="00894788" w:rsidRDefault="00F42048" w:rsidP="00ED0FD2">
            <w:pPr>
              <w:keepNext/>
              <w:keepLines/>
              <w:jc w:val="center"/>
              <w:rPr>
                <w:sz w:val="22"/>
                <w:szCs w:val="22"/>
              </w:rPr>
            </w:pPr>
            <w:r w:rsidRPr="00894788">
              <w:rPr>
                <w:sz w:val="22"/>
                <w:szCs w:val="22"/>
              </w:rPr>
              <w:t>Объем проверенных средств, тыс. руб.</w:t>
            </w:r>
          </w:p>
        </w:tc>
        <w:tc>
          <w:tcPr>
            <w:tcW w:w="5637" w:type="dxa"/>
            <w:vMerge w:val="restart"/>
            <w:shd w:val="clear" w:color="auto" w:fill="auto"/>
          </w:tcPr>
          <w:p w:rsidR="00F42048" w:rsidRPr="00894788" w:rsidRDefault="00F42048" w:rsidP="00ED0FD2">
            <w:pPr>
              <w:keepNext/>
              <w:keepLines/>
              <w:jc w:val="center"/>
              <w:rPr>
                <w:sz w:val="22"/>
                <w:szCs w:val="22"/>
              </w:rPr>
            </w:pPr>
            <w:r w:rsidRPr="00894788">
              <w:rPr>
                <w:sz w:val="22"/>
                <w:szCs w:val="22"/>
              </w:rPr>
              <w:t>Вид нарушения, нормативный документ, который нарушен</w:t>
            </w:r>
          </w:p>
        </w:tc>
        <w:tc>
          <w:tcPr>
            <w:tcW w:w="2835" w:type="dxa"/>
            <w:gridSpan w:val="2"/>
            <w:shd w:val="clear" w:color="auto" w:fill="auto"/>
          </w:tcPr>
          <w:p w:rsidR="00F42048" w:rsidRPr="00894788" w:rsidRDefault="00F42048" w:rsidP="00ED0FD2">
            <w:pPr>
              <w:keepNext/>
              <w:keepLines/>
              <w:jc w:val="center"/>
              <w:rPr>
                <w:sz w:val="22"/>
                <w:szCs w:val="22"/>
              </w:rPr>
            </w:pPr>
            <w:r w:rsidRPr="00894788">
              <w:rPr>
                <w:sz w:val="22"/>
                <w:szCs w:val="22"/>
              </w:rPr>
              <w:t>Количество  предписаний (представлений)</w:t>
            </w:r>
          </w:p>
        </w:tc>
        <w:tc>
          <w:tcPr>
            <w:tcW w:w="3260" w:type="dxa"/>
            <w:gridSpan w:val="2"/>
            <w:vMerge w:val="restart"/>
            <w:shd w:val="clear" w:color="auto" w:fill="auto"/>
          </w:tcPr>
          <w:p w:rsidR="00F42048" w:rsidRPr="00894788" w:rsidRDefault="00F42048" w:rsidP="00ED0FD2">
            <w:pPr>
              <w:keepNext/>
              <w:keepLines/>
              <w:jc w:val="center"/>
              <w:rPr>
                <w:sz w:val="22"/>
                <w:szCs w:val="22"/>
              </w:rPr>
            </w:pPr>
            <w:r w:rsidRPr="00894788">
              <w:rPr>
                <w:sz w:val="22"/>
                <w:szCs w:val="22"/>
              </w:rPr>
              <w:t>Количество уведомлений о применении бюджетных мер</w:t>
            </w:r>
          </w:p>
        </w:tc>
        <w:tc>
          <w:tcPr>
            <w:tcW w:w="1984" w:type="dxa"/>
            <w:vMerge w:val="restart"/>
            <w:shd w:val="clear" w:color="auto" w:fill="auto"/>
          </w:tcPr>
          <w:p w:rsidR="00F42048" w:rsidRPr="00894788" w:rsidRDefault="00F42048" w:rsidP="00ED0FD2">
            <w:pPr>
              <w:keepNext/>
              <w:keepLines/>
              <w:jc w:val="center"/>
              <w:rPr>
                <w:sz w:val="22"/>
                <w:szCs w:val="22"/>
              </w:rPr>
            </w:pPr>
            <w:r w:rsidRPr="00894788">
              <w:rPr>
                <w:sz w:val="22"/>
                <w:szCs w:val="22"/>
              </w:rPr>
              <w:t>Количество и сумма составленных протоколов об административных правонарушениях</w:t>
            </w:r>
          </w:p>
        </w:tc>
      </w:tr>
      <w:tr w:rsidR="00F42048" w:rsidRPr="00894788" w:rsidTr="00F42048">
        <w:trPr>
          <w:trHeight w:val="926"/>
        </w:trPr>
        <w:tc>
          <w:tcPr>
            <w:tcW w:w="1701" w:type="dxa"/>
            <w:vMerge/>
            <w:shd w:val="clear" w:color="auto" w:fill="auto"/>
          </w:tcPr>
          <w:p w:rsidR="00F42048" w:rsidRPr="00894788" w:rsidRDefault="00F42048" w:rsidP="00ED0FD2">
            <w:pPr>
              <w:keepNext/>
              <w:keepLines/>
              <w:jc w:val="center"/>
              <w:rPr>
                <w:sz w:val="22"/>
                <w:szCs w:val="22"/>
              </w:rPr>
            </w:pPr>
          </w:p>
        </w:tc>
        <w:tc>
          <w:tcPr>
            <w:tcW w:w="5637" w:type="dxa"/>
            <w:vMerge/>
            <w:shd w:val="clear" w:color="auto" w:fill="auto"/>
          </w:tcPr>
          <w:p w:rsidR="00F42048" w:rsidRPr="00894788" w:rsidRDefault="00F42048" w:rsidP="00ED0FD2">
            <w:pPr>
              <w:keepNext/>
              <w:keepLines/>
              <w:jc w:val="center"/>
              <w:rPr>
                <w:sz w:val="22"/>
                <w:szCs w:val="22"/>
              </w:rPr>
            </w:pPr>
          </w:p>
        </w:tc>
        <w:tc>
          <w:tcPr>
            <w:tcW w:w="1417" w:type="dxa"/>
            <w:vMerge w:val="restart"/>
            <w:shd w:val="clear" w:color="auto" w:fill="auto"/>
          </w:tcPr>
          <w:p w:rsidR="00F42048" w:rsidRPr="00894788" w:rsidRDefault="00F42048" w:rsidP="00ED0FD2">
            <w:pPr>
              <w:keepNext/>
              <w:keepLines/>
              <w:jc w:val="center"/>
              <w:rPr>
                <w:sz w:val="22"/>
                <w:szCs w:val="22"/>
              </w:rPr>
            </w:pPr>
            <w:r w:rsidRPr="00894788">
              <w:rPr>
                <w:sz w:val="22"/>
                <w:szCs w:val="22"/>
              </w:rPr>
              <w:t>выдано</w:t>
            </w:r>
          </w:p>
        </w:tc>
        <w:tc>
          <w:tcPr>
            <w:tcW w:w="1418" w:type="dxa"/>
            <w:vMerge w:val="restart"/>
          </w:tcPr>
          <w:p w:rsidR="00F42048" w:rsidRPr="00894788" w:rsidRDefault="00F42048" w:rsidP="00ED0FD2">
            <w:pPr>
              <w:keepNext/>
              <w:keepLines/>
              <w:jc w:val="center"/>
              <w:rPr>
                <w:sz w:val="22"/>
                <w:szCs w:val="22"/>
              </w:rPr>
            </w:pPr>
            <w:r w:rsidRPr="00894788">
              <w:rPr>
                <w:sz w:val="22"/>
                <w:szCs w:val="22"/>
              </w:rPr>
              <w:t>исполнено</w:t>
            </w:r>
          </w:p>
        </w:tc>
        <w:tc>
          <w:tcPr>
            <w:tcW w:w="3260" w:type="dxa"/>
            <w:gridSpan w:val="2"/>
            <w:vMerge/>
            <w:shd w:val="clear" w:color="auto" w:fill="auto"/>
          </w:tcPr>
          <w:p w:rsidR="00F42048" w:rsidRPr="00894788" w:rsidRDefault="00F42048" w:rsidP="00ED0FD2">
            <w:pPr>
              <w:keepNext/>
              <w:keepLines/>
              <w:jc w:val="center"/>
              <w:rPr>
                <w:sz w:val="22"/>
                <w:szCs w:val="22"/>
              </w:rPr>
            </w:pPr>
          </w:p>
        </w:tc>
        <w:tc>
          <w:tcPr>
            <w:tcW w:w="1984" w:type="dxa"/>
            <w:vMerge/>
            <w:shd w:val="clear" w:color="auto" w:fill="auto"/>
          </w:tcPr>
          <w:p w:rsidR="00F42048" w:rsidRPr="00894788" w:rsidRDefault="00F42048" w:rsidP="00ED0FD2">
            <w:pPr>
              <w:keepNext/>
              <w:keepLines/>
              <w:jc w:val="center"/>
              <w:rPr>
                <w:sz w:val="22"/>
                <w:szCs w:val="22"/>
              </w:rPr>
            </w:pPr>
          </w:p>
        </w:tc>
      </w:tr>
      <w:tr w:rsidR="00F42048" w:rsidRPr="00894788" w:rsidTr="00F42048">
        <w:trPr>
          <w:trHeight w:val="382"/>
        </w:trPr>
        <w:tc>
          <w:tcPr>
            <w:tcW w:w="1701" w:type="dxa"/>
            <w:vMerge/>
            <w:shd w:val="clear" w:color="auto" w:fill="auto"/>
          </w:tcPr>
          <w:p w:rsidR="00F42048" w:rsidRPr="00894788" w:rsidRDefault="00F42048" w:rsidP="00ED0FD2">
            <w:pPr>
              <w:keepNext/>
              <w:keepLines/>
              <w:jc w:val="center"/>
              <w:rPr>
                <w:sz w:val="22"/>
                <w:szCs w:val="22"/>
              </w:rPr>
            </w:pPr>
          </w:p>
        </w:tc>
        <w:tc>
          <w:tcPr>
            <w:tcW w:w="5637" w:type="dxa"/>
            <w:vMerge/>
            <w:shd w:val="clear" w:color="auto" w:fill="auto"/>
          </w:tcPr>
          <w:p w:rsidR="00F42048" w:rsidRPr="00894788" w:rsidRDefault="00F42048" w:rsidP="00ED0FD2">
            <w:pPr>
              <w:keepNext/>
              <w:keepLines/>
              <w:jc w:val="center"/>
              <w:rPr>
                <w:sz w:val="22"/>
                <w:szCs w:val="22"/>
              </w:rPr>
            </w:pPr>
          </w:p>
        </w:tc>
        <w:tc>
          <w:tcPr>
            <w:tcW w:w="1417" w:type="dxa"/>
            <w:vMerge/>
            <w:shd w:val="clear" w:color="auto" w:fill="auto"/>
          </w:tcPr>
          <w:p w:rsidR="00F42048" w:rsidRPr="00894788" w:rsidRDefault="00F42048" w:rsidP="00ED0FD2">
            <w:pPr>
              <w:keepNext/>
              <w:keepLines/>
              <w:jc w:val="center"/>
              <w:rPr>
                <w:sz w:val="22"/>
                <w:szCs w:val="22"/>
              </w:rPr>
            </w:pPr>
          </w:p>
        </w:tc>
        <w:tc>
          <w:tcPr>
            <w:tcW w:w="1418" w:type="dxa"/>
            <w:vMerge/>
          </w:tcPr>
          <w:p w:rsidR="00F42048" w:rsidRPr="00894788" w:rsidRDefault="00F42048" w:rsidP="00ED0FD2">
            <w:pPr>
              <w:keepNext/>
              <w:keepLines/>
              <w:jc w:val="center"/>
              <w:rPr>
                <w:sz w:val="22"/>
                <w:szCs w:val="22"/>
              </w:rPr>
            </w:pPr>
          </w:p>
        </w:tc>
        <w:tc>
          <w:tcPr>
            <w:tcW w:w="1701" w:type="dxa"/>
            <w:shd w:val="clear" w:color="auto" w:fill="auto"/>
          </w:tcPr>
          <w:p w:rsidR="00F42048" w:rsidRPr="00894788" w:rsidRDefault="00F42048" w:rsidP="00ED0FD2">
            <w:pPr>
              <w:keepNext/>
              <w:keepLines/>
              <w:jc w:val="center"/>
              <w:rPr>
                <w:sz w:val="22"/>
                <w:szCs w:val="22"/>
              </w:rPr>
            </w:pPr>
            <w:r w:rsidRPr="00894788">
              <w:rPr>
                <w:sz w:val="22"/>
                <w:szCs w:val="22"/>
              </w:rPr>
              <w:t>направлено</w:t>
            </w:r>
          </w:p>
        </w:tc>
        <w:tc>
          <w:tcPr>
            <w:tcW w:w="1559" w:type="dxa"/>
            <w:shd w:val="clear" w:color="auto" w:fill="auto"/>
          </w:tcPr>
          <w:p w:rsidR="00F42048" w:rsidRPr="00894788" w:rsidRDefault="00F42048" w:rsidP="00ED0FD2">
            <w:pPr>
              <w:keepNext/>
              <w:keepLines/>
              <w:jc w:val="center"/>
              <w:rPr>
                <w:sz w:val="22"/>
                <w:szCs w:val="22"/>
              </w:rPr>
            </w:pPr>
            <w:r w:rsidRPr="00894788">
              <w:rPr>
                <w:sz w:val="22"/>
                <w:szCs w:val="22"/>
              </w:rPr>
              <w:t>исполнено</w:t>
            </w:r>
          </w:p>
        </w:tc>
        <w:tc>
          <w:tcPr>
            <w:tcW w:w="1984" w:type="dxa"/>
            <w:vMerge/>
            <w:shd w:val="clear" w:color="auto" w:fill="auto"/>
          </w:tcPr>
          <w:p w:rsidR="00F42048" w:rsidRPr="00894788" w:rsidRDefault="00F42048" w:rsidP="00ED0FD2">
            <w:pPr>
              <w:keepNext/>
              <w:keepLines/>
              <w:jc w:val="center"/>
              <w:rPr>
                <w:sz w:val="22"/>
                <w:szCs w:val="22"/>
              </w:rPr>
            </w:pPr>
          </w:p>
        </w:tc>
      </w:tr>
      <w:tr w:rsidR="00F42048" w:rsidRPr="00894788" w:rsidTr="00F42048">
        <w:trPr>
          <w:trHeight w:val="382"/>
        </w:trPr>
        <w:tc>
          <w:tcPr>
            <w:tcW w:w="1701" w:type="dxa"/>
            <w:shd w:val="clear" w:color="auto" w:fill="auto"/>
          </w:tcPr>
          <w:p w:rsidR="00F42048" w:rsidRPr="00894788" w:rsidRDefault="00F42048" w:rsidP="00ED0FD2">
            <w:pPr>
              <w:keepNext/>
              <w:keepLines/>
              <w:jc w:val="center"/>
              <w:rPr>
                <w:sz w:val="22"/>
                <w:szCs w:val="22"/>
              </w:rPr>
            </w:pPr>
            <w:r>
              <w:rPr>
                <w:sz w:val="22"/>
                <w:szCs w:val="22"/>
              </w:rPr>
              <w:t>1</w:t>
            </w:r>
          </w:p>
        </w:tc>
        <w:tc>
          <w:tcPr>
            <w:tcW w:w="5637" w:type="dxa"/>
            <w:shd w:val="clear" w:color="auto" w:fill="auto"/>
          </w:tcPr>
          <w:p w:rsidR="00F42048" w:rsidRPr="00894788" w:rsidRDefault="00F42048" w:rsidP="00ED0FD2">
            <w:pPr>
              <w:keepNext/>
              <w:keepLines/>
              <w:jc w:val="center"/>
              <w:rPr>
                <w:sz w:val="22"/>
                <w:szCs w:val="22"/>
              </w:rPr>
            </w:pPr>
            <w:r>
              <w:rPr>
                <w:sz w:val="22"/>
                <w:szCs w:val="22"/>
              </w:rPr>
              <w:t>2</w:t>
            </w:r>
          </w:p>
        </w:tc>
        <w:tc>
          <w:tcPr>
            <w:tcW w:w="1417" w:type="dxa"/>
            <w:shd w:val="clear" w:color="auto" w:fill="auto"/>
          </w:tcPr>
          <w:p w:rsidR="00F42048" w:rsidRPr="00894788" w:rsidRDefault="00F42048" w:rsidP="00ED0FD2">
            <w:pPr>
              <w:keepNext/>
              <w:keepLines/>
              <w:jc w:val="center"/>
              <w:rPr>
                <w:sz w:val="22"/>
                <w:szCs w:val="22"/>
              </w:rPr>
            </w:pPr>
            <w:r>
              <w:rPr>
                <w:sz w:val="22"/>
                <w:szCs w:val="22"/>
              </w:rPr>
              <w:t>3</w:t>
            </w:r>
          </w:p>
        </w:tc>
        <w:tc>
          <w:tcPr>
            <w:tcW w:w="1418" w:type="dxa"/>
          </w:tcPr>
          <w:p w:rsidR="00F42048" w:rsidRPr="00894788" w:rsidRDefault="00F42048" w:rsidP="00ED0FD2">
            <w:pPr>
              <w:keepNext/>
              <w:keepLines/>
              <w:jc w:val="center"/>
              <w:rPr>
                <w:sz w:val="22"/>
                <w:szCs w:val="22"/>
              </w:rPr>
            </w:pPr>
            <w:r>
              <w:rPr>
                <w:sz w:val="22"/>
                <w:szCs w:val="22"/>
              </w:rPr>
              <w:t>4</w:t>
            </w:r>
          </w:p>
        </w:tc>
        <w:tc>
          <w:tcPr>
            <w:tcW w:w="1701" w:type="dxa"/>
            <w:shd w:val="clear" w:color="auto" w:fill="auto"/>
          </w:tcPr>
          <w:p w:rsidR="00F42048" w:rsidRPr="00894788" w:rsidRDefault="00F42048" w:rsidP="00ED0FD2">
            <w:pPr>
              <w:keepNext/>
              <w:keepLines/>
              <w:jc w:val="center"/>
              <w:rPr>
                <w:sz w:val="22"/>
                <w:szCs w:val="22"/>
              </w:rPr>
            </w:pPr>
            <w:r>
              <w:rPr>
                <w:sz w:val="22"/>
                <w:szCs w:val="22"/>
              </w:rPr>
              <w:t>5</w:t>
            </w:r>
          </w:p>
        </w:tc>
        <w:tc>
          <w:tcPr>
            <w:tcW w:w="1559" w:type="dxa"/>
            <w:shd w:val="clear" w:color="auto" w:fill="auto"/>
          </w:tcPr>
          <w:p w:rsidR="00F42048" w:rsidRPr="00894788" w:rsidRDefault="00F42048" w:rsidP="00ED0FD2">
            <w:pPr>
              <w:keepNext/>
              <w:keepLines/>
              <w:jc w:val="center"/>
              <w:rPr>
                <w:sz w:val="22"/>
                <w:szCs w:val="22"/>
              </w:rPr>
            </w:pPr>
            <w:r>
              <w:rPr>
                <w:sz w:val="22"/>
                <w:szCs w:val="22"/>
              </w:rPr>
              <w:t>6</w:t>
            </w:r>
          </w:p>
        </w:tc>
        <w:tc>
          <w:tcPr>
            <w:tcW w:w="1984" w:type="dxa"/>
            <w:shd w:val="clear" w:color="auto" w:fill="auto"/>
          </w:tcPr>
          <w:p w:rsidR="00F42048" w:rsidRPr="00894788" w:rsidRDefault="00F42048" w:rsidP="00ED0FD2">
            <w:pPr>
              <w:keepNext/>
              <w:keepLines/>
              <w:jc w:val="center"/>
              <w:rPr>
                <w:sz w:val="22"/>
                <w:szCs w:val="22"/>
              </w:rPr>
            </w:pPr>
            <w:r>
              <w:rPr>
                <w:sz w:val="22"/>
                <w:szCs w:val="22"/>
              </w:rPr>
              <w:t>7</w:t>
            </w:r>
          </w:p>
        </w:tc>
      </w:tr>
    </w:tbl>
    <w:p w:rsidR="00097AD7" w:rsidRPr="00894788" w:rsidRDefault="004A3730" w:rsidP="00097AD7">
      <w:pPr>
        <w:keepNext/>
        <w:keepLines/>
        <w:ind w:firstLine="680"/>
        <w:jc w:val="center"/>
        <w:rPr>
          <w:sz w:val="22"/>
          <w:szCs w:val="22"/>
        </w:rPr>
      </w:pPr>
      <w:r w:rsidRPr="00894788">
        <w:rPr>
          <w:sz w:val="22"/>
          <w:szCs w:val="22"/>
        </w:rPr>
        <w:t>Проверка соблюдения требований действующего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37"/>
        <w:gridCol w:w="1417"/>
        <w:gridCol w:w="1418"/>
        <w:gridCol w:w="1701"/>
        <w:gridCol w:w="1559"/>
        <w:gridCol w:w="1984"/>
      </w:tblGrid>
      <w:tr w:rsidR="00F42048" w:rsidTr="00F42048">
        <w:trPr>
          <w:trHeight w:val="1328"/>
        </w:trPr>
        <w:tc>
          <w:tcPr>
            <w:tcW w:w="1701" w:type="dxa"/>
            <w:shd w:val="clear" w:color="auto" w:fill="auto"/>
          </w:tcPr>
          <w:p w:rsidR="00F42048" w:rsidRPr="007A7CD7" w:rsidRDefault="00F42048" w:rsidP="00ED0FD2">
            <w:pPr>
              <w:keepNext/>
              <w:keepLines/>
              <w:jc w:val="center"/>
              <w:rPr>
                <w:sz w:val="22"/>
                <w:szCs w:val="22"/>
              </w:rPr>
            </w:pPr>
            <w:r>
              <w:rPr>
                <w:sz w:val="22"/>
                <w:szCs w:val="22"/>
              </w:rPr>
              <w:t>5597,97</w:t>
            </w:r>
          </w:p>
        </w:tc>
        <w:tc>
          <w:tcPr>
            <w:tcW w:w="5637" w:type="dxa"/>
            <w:shd w:val="clear" w:color="auto" w:fill="auto"/>
          </w:tcPr>
          <w:p w:rsidR="00F42048" w:rsidRDefault="00F42048" w:rsidP="009A706A">
            <w:pPr>
              <w:pStyle w:val="a3"/>
              <w:keepNext/>
              <w:keepLines/>
              <w:ind w:left="-108"/>
              <w:rPr>
                <w:sz w:val="22"/>
                <w:szCs w:val="22"/>
              </w:rPr>
            </w:pPr>
            <w:r>
              <w:rPr>
                <w:sz w:val="22"/>
                <w:szCs w:val="22"/>
              </w:rPr>
              <w:t>1.</w:t>
            </w:r>
            <w:r w:rsidRPr="009A706A">
              <w:rPr>
                <w:sz w:val="22"/>
                <w:szCs w:val="22"/>
              </w:rPr>
              <w:t>При заключении контрактов (договоров) не указывается обязательное условие, что цена контракта является твердой и определяется на весь срок исполнения контракта (нарушение ч.2 ст.34 44-ФЗ)</w:t>
            </w:r>
          </w:p>
          <w:p w:rsidR="00F42048" w:rsidRDefault="00F42048" w:rsidP="009A706A">
            <w:pPr>
              <w:pStyle w:val="a3"/>
              <w:keepNext/>
              <w:keepLines/>
              <w:ind w:left="-108"/>
              <w:rPr>
                <w:sz w:val="22"/>
                <w:szCs w:val="22"/>
              </w:rPr>
            </w:pPr>
            <w:r>
              <w:rPr>
                <w:sz w:val="22"/>
                <w:szCs w:val="22"/>
              </w:rPr>
              <w:t>2.</w:t>
            </w:r>
            <w:r>
              <w:t xml:space="preserve"> </w:t>
            </w:r>
            <w:r w:rsidRPr="009A706A">
              <w:rPr>
                <w:sz w:val="22"/>
                <w:szCs w:val="22"/>
              </w:rPr>
              <w:t>Обязательства по контрактам (договорам) выполнялись не надлежащим образом (нарушение ст.309, 314 ГК РФ)</w:t>
            </w:r>
          </w:p>
          <w:p w:rsidR="00F42048" w:rsidRDefault="00F42048" w:rsidP="009A706A">
            <w:pPr>
              <w:pStyle w:val="a3"/>
              <w:keepNext/>
              <w:keepLines/>
              <w:ind w:left="-108"/>
              <w:rPr>
                <w:sz w:val="22"/>
                <w:szCs w:val="22"/>
              </w:rPr>
            </w:pPr>
            <w:r>
              <w:rPr>
                <w:sz w:val="22"/>
                <w:szCs w:val="22"/>
              </w:rPr>
              <w:t>3.</w:t>
            </w:r>
            <w:r w:rsidRPr="009A706A">
              <w:rPr>
                <w:sz w:val="22"/>
                <w:szCs w:val="22"/>
              </w:rPr>
              <w:t xml:space="preserve">Нарушен тридцатидневный срок оплаты заказчиком выполненной работы </w:t>
            </w:r>
            <w:proofErr w:type="gramStart"/>
            <w:r w:rsidRPr="009A706A">
              <w:rPr>
                <w:sz w:val="22"/>
                <w:szCs w:val="22"/>
              </w:rPr>
              <w:t>с даты подписания</w:t>
            </w:r>
            <w:proofErr w:type="gramEnd"/>
            <w:r w:rsidRPr="009A706A">
              <w:rPr>
                <w:sz w:val="22"/>
                <w:szCs w:val="22"/>
              </w:rPr>
              <w:t xml:space="preserve"> заказчиком документа о приемке (нарушение ч.13.1 ст.34 44-ФЗ)</w:t>
            </w:r>
          </w:p>
          <w:p w:rsidR="00F42048" w:rsidRDefault="00F42048" w:rsidP="009A706A">
            <w:pPr>
              <w:pStyle w:val="a3"/>
              <w:keepNext/>
              <w:keepLines/>
              <w:ind w:left="-108"/>
              <w:rPr>
                <w:sz w:val="22"/>
                <w:szCs w:val="22"/>
              </w:rPr>
            </w:pPr>
            <w:r>
              <w:rPr>
                <w:sz w:val="22"/>
                <w:szCs w:val="22"/>
              </w:rPr>
              <w:t>4.</w:t>
            </w:r>
            <w:r>
              <w:t xml:space="preserve"> </w:t>
            </w:r>
            <w:r w:rsidRPr="00A25F4B">
              <w:rPr>
                <w:sz w:val="22"/>
                <w:szCs w:val="22"/>
              </w:rPr>
              <w:t>На официальном сайте несвоевременно размещены отчеты об исполнении контрактов (нарушение ч.9-11 ст.94 44-ФЗ, постановления от 28.11.2013 №1093)</w:t>
            </w:r>
          </w:p>
          <w:p w:rsidR="00F42048" w:rsidRPr="009A706A" w:rsidRDefault="00F42048" w:rsidP="009A706A">
            <w:pPr>
              <w:pStyle w:val="a3"/>
              <w:keepNext/>
              <w:keepLines/>
              <w:ind w:left="-108"/>
              <w:rPr>
                <w:sz w:val="22"/>
                <w:szCs w:val="22"/>
              </w:rPr>
            </w:pPr>
            <w:r>
              <w:rPr>
                <w:sz w:val="22"/>
                <w:szCs w:val="22"/>
              </w:rPr>
              <w:t>5.</w:t>
            </w:r>
            <w:r w:rsidRPr="00F42048">
              <w:rPr>
                <w:sz w:val="22"/>
                <w:szCs w:val="22"/>
              </w:rPr>
              <w:t xml:space="preserve"> В актах приема-сдачи выполненных работ (услуг) отсутствуют обязательные реквизиты (нарушение п.2 ст.9 Закона №402-ФЗ)</w:t>
            </w:r>
          </w:p>
        </w:tc>
        <w:tc>
          <w:tcPr>
            <w:tcW w:w="1417" w:type="dxa"/>
            <w:shd w:val="clear" w:color="auto" w:fill="auto"/>
          </w:tcPr>
          <w:p w:rsidR="00F42048" w:rsidRPr="00423E43" w:rsidRDefault="00F7243B" w:rsidP="00ED0FD2">
            <w:pPr>
              <w:keepNext/>
              <w:keepLines/>
              <w:jc w:val="center"/>
              <w:rPr>
                <w:sz w:val="22"/>
                <w:szCs w:val="22"/>
              </w:rPr>
            </w:pPr>
            <w:r>
              <w:rPr>
                <w:sz w:val="22"/>
                <w:szCs w:val="22"/>
              </w:rPr>
              <w:t>1</w:t>
            </w:r>
          </w:p>
        </w:tc>
        <w:tc>
          <w:tcPr>
            <w:tcW w:w="1418" w:type="dxa"/>
            <w:shd w:val="clear" w:color="auto" w:fill="auto"/>
          </w:tcPr>
          <w:p w:rsidR="00F42048" w:rsidRPr="00423E43" w:rsidRDefault="00F7243B" w:rsidP="00ED0FD2">
            <w:pPr>
              <w:keepNext/>
              <w:keepLines/>
              <w:jc w:val="center"/>
              <w:rPr>
                <w:sz w:val="22"/>
                <w:szCs w:val="22"/>
              </w:rPr>
            </w:pPr>
            <w:r>
              <w:rPr>
                <w:sz w:val="22"/>
                <w:szCs w:val="22"/>
              </w:rPr>
              <w:t>1</w:t>
            </w:r>
          </w:p>
        </w:tc>
        <w:tc>
          <w:tcPr>
            <w:tcW w:w="1701" w:type="dxa"/>
            <w:shd w:val="clear" w:color="auto" w:fill="auto"/>
          </w:tcPr>
          <w:p w:rsidR="00F42048" w:rsidRPr="00097AD7" w:rsidRDefault="00F42048" w:rsidP="00ED0FD2">
            <w:pPr>
              <w:keepNext/>
              <w:keepLines/>
              <w:jc w:val="center"/>
              <w:rPr>
                <w:b/>
                <w:sz w:val="24"/>
                <w:szCs w:val="24"/>
              </w:rPr>
            </w:pPr>
            <w:r>
              <w:rPr>
                <w:b/>
                <w:sz w:val="24"/>
                <w:szCs w:val="24"/>
              </w:rPr>
              <w:t>-</w:t>
            </w:r>
          </w:p>
        </w:tc>
        <w:tc>
          <w:tcPr>
            <w:tcW w:w="1559" w:type="dxa"/>
            <w:shd w:val="clear" w:color="auto" w:fill="auto"/>
          </w:tcPr>
          <w:p w:rsidR="00F42048" w:rsidRPr="00097AD7" w:rsidRDefault="00F42048" w:rsidP="00ED0FD2">
            <w:pPr>
              <w:keepNext/>
              <w:keepLines/>
              <w:jc w:val="center"/>
              <w:rPr>
                <w:b/>
                <w:sz w:val="24"/>
                <w:szCs w:val="24"/>
              </w:rPr>
            </w:pPr>
            <w:r>
              <w:rPr>
                <w:b/>
                <w:sz w:val="24"/>
                <w:szCs w:val="24"/>
              </w:rPr>
              <w:t>-</w:t>
            </w:r>
          </w:p>
        </w:tc>
        <w:tc>
          <w:tcPr>
            <w:tcW w:w="1984" w:type="dxa"/>
            <w:shd w:val="clear" w:color="auto" w:fill="auto"/>
          </w:tcPr>
          <w:p w:rsidR="00F42048" w:rsidRPr="00CF24E6" w:rsidRDefault="00F42048" w:rsidP="00ED0FD2">
            <w:pPr>
              <w:keepNext/>
              <w:keepLines/>
              <w:jc w:val="center"/>
              <w:rPr>
                <w:sz w:val="24"/>
                <w:szCs w:val="24"/>
              </w:rPr>
            </w:pPr>
            <w:r>
              <w:rPr>
                <w:sz w:val="24"/>
                <w:szCs w:val="24"/>
              </w:rPr>
              <w:t>-</w:t>
            </w:r>
          </w:p>
        </w:tc>
      </w:tr>
      <w:tr w:rsidR="00F42048" w:rsidTr="00B53432">
        <w:trPr>
          <w:trHeight w:val="331"/>
        </w:trPr>
        <w:tc>
          <w:tcPr>
            <w:tcW w:w="15417" w:type="dxa"/>
            <w:gridSpan w:val="7"/>
            <w:shd w:val="clear" w:color="auto" w:fill="auto"/>
          </w:tcPr>
          <w:p w:rsidR="00F42048" w:rsidRDefault="00F42048" w:rsidP="00ED0FD2">
            <w:pPr>
              <w:keepNext/>
              <w:keepLines/>
              <w:jc w:val="center"/>
              <w:rPr>
                <w:sz w:val="24"/>
                <w:szCs w:val="24"/>
              </w:rPr>
            </w:pPr>
            <w:r>
              <w:rPr>
                <w:sz w:val="24"/>
                <w:szCs w:val="24"/>
              </w:rPr>
              <w:t xml:space="preserve">Ревизия финансово-хозяйственной деятельности </w:t>
            </w:r>
          </w:p>
        </w:tc>
      </w:tr>
      <w:tr w:rsidR="00F42048" w:rsidTr="00F7243B">
        <w:trPr>
          <w:trHeight w:val="2181"/>
        </w:trPr>
        <w:tc>
          <w:tcPr>
            <w:tcW w:w="1701" w:type="dxa"/>
            <w:shd w:val="clear" w:color="auto" w:fill="auto"/>
          </w:tcPr>
          <w:p w:rsidR="00F42048" w:rsidRPr="007A7CD7" w:rsidRDefault="00F7243B" w:rsidP="00ED0FD2">
            <w:pPr>
              <w:keepNext/>
              <w:keepLines/>
              <w:jc w:val="center"/>
              <w:rPr>
                <w:sz w:val="22"/>
                <w:szCs w:val="22"/>
              </w:rPr>
            </w:pPr>
            <w:r>
              <w:rPr>
                <w:sz w:val="22"/>
                <w:szCs w:val="22"/>
              </w:rPr>
              <w:lastRenderedPageBreak/>
              <w:t>16570,00</w:t>
            </w:r>
          </w:p>
        </w:tc>
        <w:tc>
          <w:tcPr>
            <w:tcW w:w="5637" w:type="dxa"/>
            <w:shd w:val="clear" w:color="auto" w:fill="auto"/>
          </w:tcPr>
          <w:p w:rsidR="00F42048" w:rsidRDefault="00F42048" w:rsidP="00894788">
            <w:pPr>
              <w:keepNext/>
              <w:keepLines/>
              <w:jc w:val="both"/>
              <w:rPr>
                <w:sz w:val="22"/>
                <w:szCs w:val="22"/>
              </w:rPr>
            </w:pPr>
            <w:r>
              <w:rPr>
                <w:sz w:val="22"/>
                <w:szCs w:val="22"/>
              </w:rPr>
              <w:t>1.</w:t>
            </w:r>
            <w:r>
              <w:t xml:space="preserve"> </w:t>
            </w:r>
            <w:r w:rsidRPr="00C74E64">
              <w:rPr>
                <w:sz w:val="22"/>
                <w:szCs w:val="22"/>
              </w:rPr>
              <w:t>Договор на расчетное обслуживание и ведение бухгалтерского учета содержит правовые акты, утратившие силу (нарушение ст.4 402-ФЗ)</w:t>
            </w:r>
          </w:p>
          <w:p w:rsidR="00F42048" w:rsidRDefault="00F42048" w:rsidP="00894788">
            <w:pPr>
              <w:keepNext/>
              <w:keepLines/>
              <w:jc w:val="both"/>
              <w:rPr>
                <w:sz w:val="22"/>
                <w:szCs w:val="22"/>
              </w:rPr>
            </w:pPr>
            <w:r>
              <w:rPr>
                <w:sz w:val="22"/>
                <w:szCs w:val="22"/>
              </w:rPr>
              <w:t>2.</w:t>
            </w:r>
            <w:r w:rsidRPr="00CC42B4">
              <w:rPr>
                <w:sz w:val="22"/>
                <w:szCs w:val="22"/>
              </w:rPr>
              <w:t>Учетной политикой учреждения не утверждены формы первичных учетных документов, а также документов для внутренней бухгалтерской отчетности (нарушение пункта 4 ст.9 закона 402-ФЗ, приказа Минфина №106н)</w:t>
            </w:r>
          </w:p>
          <w:p w:rsidR="00F42048" w:rsidRDefault="00F42048" w:rsidP="00894788">
            <w:pPr>
              <w:keepNext/>
              <w:keepLines/>
              <w:jc w:val="both"/>
              <w:rPr>
                <w:sz w:val="22"/>
                <w:szCs w:val="22"/>
              </w:rPr>
            </w:pPr>
            <w:r>
              <w:rPr>
                <w:sz w:val="22"/>
                <w:szCs w:val="22"/>
              </w:rPr>
              <w:t>3.</w:t>
            </w:r>
            <w:r w:rsidRPr="00CC42B4">
              <w:rPr>
                <w:sz w:val="22"/>
                <w:szCs w:val="22"/>
              </w:rPr>
              <w:t>Документы по инвентаризации кассы учреждения составлялись в нарушение правовых актов (нарушение положений  Приложения 7 к Учетной политике учреждения,  Приказа Минфина 52н)</w:t>
            </w:r>
          </w:p>
          <w:p w:rsidR="00F42048" w:rsidRDefault="00F42048" w:rsidP="00894788">
            <w:pPr>
              <w:keepNext/>
              <w:keepLines/>
              <w:jc w:val="both"/>
              <w:rPr>
                <w:sz w:val="22"/>
                <w:szCs w:val="22"/>
              </w:rPr>
            </w:pPr>
            <w:proofErr w:type="gramStart"/>
            <w:r>
              <w:rPr>
                <w:sz w:val="22"/>
                <w:szCs w:val="22"/>
              </w:rPr>
              <w:t>4.О</w:t>
            </w:r>
            <w:r w:rsidRPr="00CC42B4">
              <w:rPr>
                <w:sz w:val="22"/>
                <w:szCs w:val="22"/>
              </w:rPr>
              <w:t>тсутствует документ, устанавливающий лимит остатка наличных денежных средст</w:t>
            </w:r>
            <w:r>
              <w:rPr>
                <w:sz w:val="22"/>
                <w:szCs w:val="22"/>
              </w:rPr>
              <w:t xml:space="preserve">в </w:t>
            </w:r>
            <w:r w:rsidRPr="00CC42B4">
              <w:rPr>
                <w:sz w:val="22"/>
                <w:szCs w:val="22"/>
              </w:rPr>
              <w:t>(нарушение Указания Банка России от 11.03.2014 №3210-У, п.1.</w:t>
            </w:r>
            <w:r>
              <w:rPr>
                <w:sz w:val="22"/>
                <w:szCs w:val="22"/>
              </w:rPr>
              <w:t>6.</w:t>
            </w:r>
            <w:proofErr w:type="gramEnd"/>
            <w:r>
              <w:rPr>
                <w:sz w:val="22"/>
                <w:szCs w:val="22"/>
              </w:rPr>
              <w:t xml:space="preserve"> </w:t>
            </w:r>
            <w:proofErr w:type="gramStart"/>
            <w:r>
              <w:rPr>
                <w:sz w:val="22"/>
                <w:szCs w:val="22"/>
              </w:rPr>
              <w:t>Учетной политики учреждения)</w:t>
            </w:r>
            <w:proofErr w:type="gramEnd"/>
          </w:p>
          <w:p w:rsidR="00F42048" w:rsidRDefault="00F42048" w:rsidP="00894788">
            <w:pPr>
              <w:keepNext/>
              <w:keepLines/>
              <w:jc w:val="both"/>
              <w:rPr>
                <w:sz w:val="22"/>
                <w:szCs w:val="22"/>
              </w:rPr>
            </w:pPr>
            <w:r>
              <w:rPr>
                <w:sz w:val="22"/>
                <w:szCs w:val="22"/>
              </w:rPr>
              <w:t xml:space="preserve">5. </w:t>
            </w:r>
            <w:r w:rsidRPr="00CC42B4">
              <w:rPr>
                <w:sz w:val="22"/>
                <w:szCs w:val="22"/>
              </w:rPr>
              <w:t>В «Акте о списании материальных запасов» (ф.0504230) заполняются не все реквизиты (нарушение Приказа Минфина России от 30.03.2015 № 52н)</w:t>
            </w:r>
          </w:p>
          <w:p w:rsidR="00F42048" w:rsidRDefault="00F42048" w:rsidP="00894788">
            <w:pPr>
              <w:keepNext/>
              <w:keepLines/>
              <w:jc w:val="both"/>
              <w:rPr>
                <w:sz w:val="22"/>
                <w:szCs w:val="22"/>
              </w:rPr>
            </w:pPr>
            <w:r>
              <w:rPr>
                <w:sz w:val="22"/>
                <w:szCs w:val="22"/>
              </w:rPr>
              <w:t>6.</w:t>
            </w:r>
            <w:r>
              <w:t xml:space="preserve"> </w:t>
            </w:r>
            <w:r>
              <w:rPr>
                <w:sz w:val="22"/>
                <w:szCs w:val="22"/>
              </w:rPr>
              <w:t>Н</w:t>
            </w:r>
            <w:r w:rsidRPr="00CC42B4">
              <w:rPr>
                <w:sz w:val="22"/>
                <w:szCs w:val="22"/>
              </w:rPr>
              <w:t>е составляется штатное расписание, по факту назначения на должность муниципальной службы начальника Управления</w:t>
            </w:r>
            <w:r>
              <w:rPr>
                <w:sz w:val="22"/>
                <w:szCs w:val="22"/>
              </w:rPr>
              <w:t>,</w:t>
            </w:r>
            <w:r>
              <w:t xml:space="preserve"> </w:t>
            </w:r>
            <w:r w:rsidRPr="00CC42B4">
              <w:rPr>
                <w:sz w:val="22"/>
                <w:szCs w:val="22"/>
              </w:rPr>
              <w:t>отсутствует документ о внесении изменений в штатное расписание (штатную расстановку) Управления образования (нарушение ч.1 ст.15, ч.2 ст.57 ТК РФ, постановления Минтруда России от 10.10.2003 № 69, постановлени</w:t>
            </w:r>
            <w:r>
              <w:rPr>
                <w:sz w:val="22"/>
                <w:szCs w:val="22"/>
              </w:rPr>
              <w:t>я Госкомстата от 05.01.2004 №1)</w:t>
            </w:r>
          </w:p>
          <w:p w:rsidR="00F42048" w:rsidRDefault="00F42048" w:rsidP="00894788">
            <w:pPr>
              <w:keepNext/>
              <w:keepLines/>
              <w:jc w:val="both"/>
              <w:rPr>
                <w:sz w:val="22"/>
                <w:szCs w:val="22"/>
              </w:rPr>
            </w:pPr>
            <w:r>
              <w:rPr>
                <w:sz w:val="22"/>
                <w:szCs w:val="22"/>
              </w:rPr>
              <w:t>7.</w:t>
            </w:r>
            <w:r w:rsidRPr="00CC42B4">
              <w:rPr>
                <w:sz w:val="22"/>
                <w:szCs w:val="22"/>
              </w:rPr>
              <w:t>Табель учета использования рабочего времени</w:t>
            </w:r>
            <w:r>
              <w:rPr>
                <w:sz w:val="22"/>
                <w:szCs w:val="22"/>
              </w:rPr>
              <w:t xml:space="preserve">  </w:t>
            </w:r>
            <w:r w:rsidRPr="00CC42B4">
              <w:rPr>
                <w:sz w:val="22"/>
                <w:szCs w:val="22"/>
              </w:rPr>
              <w:t>заполнялся один раз в месяц (нарушение ст.136 ТК РФ, Письма Минтруда России о</w:t>
            </w:r>
            <w:r>
              <w:rPr>
                <w:sz w:val="22"/>
                <w:szCs w:val="22"/>
              </w:rPr>
              <w:t>т 03.02.2016 №14-1/10/В-660)</w:t>
            </w:r>
          </w:p>
          <w:p w:rsidR="00F42048" w:rsidRDefault="00F42048" w:rsidP="00894788">
            <w:pPr>
              <w:keepNext/>
              <w:keepLines/>
              <w:jc w:val="both"/>
              <w:rPr>
                <w:sz w:val="22"/>
                <w:szCs w:val="22"/>
              </w:rPr>
            </w:pPr>
            <w:r>
              <w:rPr>
                <w:sz w:val="22"/>
                <w:szCs w:val="22"/>
              </w:rPr>
              <w:t xml:space="preserve">8. </w:t>
            </w:r>
            <w:r w:rsidRPr="00257F4D">
              <w:rPr>
                <w:sz w:val="22"/>
                <w:szCs w:val="22"/>
              </w:rPr>
              <w:t>График отпусков на 2017 год утвержден без учета мнения выборного профсоюзного органа, работники не извещены о времени начала отпуска, на графике отсутствует подпись руководителя кадровой службы (нарушение ст.123 ТК РФ, Постановления Госкомстата РФ от 05.01.2004 № 1)</w:t>
            </w:r>
          </w:p>
          <w:p w:rsidR="00F42048" w:rsidRDefault="00F42048" w:rsidP="00894788">
            <w:pPr>
              <w:keepNext/>
              <w:keepLines/>
              <w:jc w:val="both"/>
              <w:rPr>
                <w:sz w:val="22"/>
                <w:szCs w:val="22"/>
              </w:rPr>
            </w:pPr>
            <w:r>
              <w:rPr>
                <w:sz w:val="22"/>
                <w:szCs w:val="22"/>
              </w:rPr>
              <w:t>9.Н</w:t>
            </w:r>
            <w:r w:rsidRPr="00257F4D">
              <w:rPr>
                <w:sz w:val="22"/>
                <w:szCs w:val="22"/>
              </w:rPr>
              <w:t>е утвержден документ, регламентирующий порядок хранения и использования персональных данных работников (нарушение п.8 ст.86, ст.87 ТК РФ)</w:t>
            </w:r>
          </w:p>
          <w:p w:rsidR="00F42048" w:rsidRDefault="00F42048" w:rsidP="00894788">
            <w:pPr>
              <w:keepNext/>
              <w:keepLines/>
              <w:jc w:val="both"/>
              <w:rPr>
                <w:sz w:val="22"/>
                <w:szCs w:val="22"/>
              </w:rPr>
            </w:pPr>
            <w:r>
              <w:rPr>
                <w:sz w:val="22"/>
                <w:szCs w:val="22"/>
              </w:rPr>
              <w:t>10.</w:t>
            </w:r>
            <w:r w:rsidRPr="00257F4D">
              <w:rPr>
                <w:sz w:val="22"/>
                <w:szCs w:val="22"/>
              </w:rPr>
              <w:t xml:space="preserve">Учреждением начислены годовые премии </w:t>
            </w:r>
            <w:r w:rsidRPr="00257F4D">
              <w:rPr>
                <w:sz w:val="22"/>
                <w:szCs w:val="22"/>
              </w:rPr>
              <w:lastRenderedPageBreak/>
              <w:t xml:space="preserve">муниципальным служащим </w:t>
            </w:r>
            <w:r>
              <w:rPr>
                <w:sz w:val="22"/>
                <w:szCs w:val="22"/>
              </w:rPr>
              <w:t>без учета отработанного времени</w:t>
            </w:r>
            <w:r w:rsidRPr="00257F4D">
              <w:rPr>
                <w:sz w:val="22"/>
                <w:szCs w:val="22"/>
              </w:rPr>
              <w:t xml:space="preserve"> (нарушение распоряжения Администрации </w:t>
            </w:r>
            <w:proofErr w:type="gramStart"/>
            <w:r w:rsidRPr="00257F4D">
              <w:rPr>
                <w:sz w:val="22"/>
                <w:szCs w:val="22"/>
              </w:rPr>
              <w:t>Гаврилов-Ямского</w:t>
            </w:r>
            <w:proofErr w:type="gramEnd"/>
            <w:r w:rsidRPr="00257F4D">
              <w:rPr>
                <w:sz w:val="22"/>
                <w:szCs w:val="22"/>
              </w:rPr>
              <w:t xml:space="preserve"> муниципального района от 20.12.2017 №62-р «О премировании», ст.34 БК РФ)</w:t>
            </w:r>
          </w:p>
          <w:p w:rsidR="00F42048" w:rsidRDefault="00F42048" w:rsidP="00894788">
            <w:pPr>
              <w:keepNext/>
              <w:keepLines/>
              <w:jc w:val="both"/>
              <w:rPr>
                <w:sz w:val="22"/>
                <w:szCs w:val="22"/>
              </w:rPr>
            </w:pPr>
            <w:r>
              <w:rPr>
                <w:sz w:val="22"/>
                <w:szCs w:val="22"/>
              </w:rPr>
              <w:t>11.</w:t>
            </w:r>
            <w:r>
              <w:t xml:space="preserve"> </w:t>
            </w:r>
            <w:r>
              <w:rPr>
                <w:sz w:val="22"/>
                <w:szCs w:val="22"/>
              </w:rPr>
              <w:t>П</w:t>
            </w:r>
            <w:r w:rsidRPr="00257F4D">
              <w:rPr>
                <w:sz w:val="22"/>
                <w:szCs w:val="22"/>
              </w:rPr>
              <w:t>ри заключении контрактов (договоров) по пункту 4 части 1 статьи 93 Закона 44-ФЗ не указывает обязательное условие, что цена контракта  является твердой и определяется на весь срок исполнения контракта (нарушение ч.2 ст.34 44-ФЗ)</w:t>
            </w:r>
          </w:p>
          <w:p w:rsidR="00F42048" w:rsidRDefault="00F42048" w:rsidP="00894788">
            <w:pPr>
              <w:keepNext/>
              <w:keepLines/>
              <w:jc w:val="both"/>
              <w:rPr>
                <w:sz w:val="22"/>
                <w:szCs w:val="22"/>
              </w:rPr>
            </w:pPr>
            <w:r>
              <w:rPr>
                <w:sz w:val="22"/>
                <w:szCs w:val="22"/>
              </w:rPr>
              <w:t>12.</w:t>
            </w:r>
            <w:r w:rsidRPr="00257F4D">
              <w:rPr>
                <w:sz w:val="22"/>
                <w:szCs w:val="22"/>
              </w:rPr>
              <w:t>Некоторые контракты (договоры) не позволяют определить наименование и количество товара (нарушение п.1 ст.432, п.3 ст.455 ГК РФ)</w:t>
            </w:r>
          </w:p>
          <w:p w:rsidR="00F7243B" w:rsidRPr="00F7243B" w:rsidRDefault="00F7243B" w:rsidP="00F7243B">
            <w:pPr>
              <w:keepNext/>
              <w:keepLines/>
              <w:jc w:val="both"/>
              <w:rPr>
                <w:sz w:val="22"/>
                <w:szCs w:val="22"/>
              </w:rPr>
            </w:pPr>
            <w:r w:rsidRPr="00F7243B">
              <w:rPr>
                <w:sz w:val="22"/>
                <w:szCs w:val="22"/>
              </w:rPr>
              <w:t>1</w:t>
            </w:r>
            <w:r>
              <w:rPr>
                <w:sz w:val="22"/>
                <w:szCs w:val="22"/>
              </w:rPr>
              <w:t>3</w:t>
            </w:r>
            <w:r w:rsidRPr="00F7243B">
              <w:rPr>
                <w:sz w:val="22"/>
                <w:szCs w:val="22"/>
              </w:rPr>
              <w:t xml:space="preserve">.Переплата суточных по командировке, не полностью оформлены документы по командировке (нарушение п.14 Постановления Администрации </w:t>
            </w:r>
            <w:proofErr w:type="gramStart"/>
            <w:r w:rsidRPr="00F7243B">
              <w:rPr>
                <w:sz w:val="22"/>
                <w:szCs w:val="22"/>
              </w:rPr>
              <w:t>Гаврилов-Ямского</w:t>
            </w:r>
            <w:proofErr w:type="gramEnd"/>
            <w:r w:rsidRPr="00F7243B">
              <w:rPr>
                <w:sz w:val="22"/>
                <w:szCs w:val="22"/>
              </w:rPr>
              <w:t xml:space="preserve"> муниципального района от 14.01.2013 г №24, нарушение Федерального закона от 06.11.2011 №402-ФЗ).</w:t>
            </w:r>
          </w:p>
          <w:p w:rsidR="00F7243B" w:rsidRPr="00F7243B" w:rsidRDefault="00F7243B" w:rsidP="00F7243B">
            <w:pPr>
              <w:keepNext/>
              <w:keepLines/>
              <w:jc w:val="both"/>
              <w:rPr>
                <w:sz w:val="22"/>
                <w:szCs w:val="22"/>
              </w:rPr>
            </w:pPr>
            <w:r>
              <w:rPr>
                <w:sz w:val="22"/>
                <w:szCs w:val="22"/>
              </w:rPr>
              <w:t>14</w:t>
            </w:r>
            <w:r w:rsidRPr="00F7243B">
              <w:rPr>
                <w:sz w:val="22"/>
                <w:szCs w:val="22"/>
              </w:rPr>
              <w:t>. Применение форм документов, утративших силу (нарушение Приказа Минфина России от 30.03.2015 №52н, нарушение Федерального закона от 06.11.2011 №402-ФЗ)</w:t>
            </w:r>
          </w:p>
          <w:p w:rsidR="00F7243B" w:rsidRPr="00F7243B" w:rsidRDefault="00F7243B" w:rsidP="00F7243B">
            <w:pPr>
              <w:keepNext/>
              <w:keepLines/>
              <w:jc w:val="both"/>
              <w:rPr>
                <w:sz w:val="22"/>
                <w:szCs w:val="22"/>
              </w:rPr>
            </w:pPr>
            <w:r>
              <w:rPr>
                <w:sz w:val="22"/>
                <w:szCs w:val="22"/>
              </w:rPr>
              <w:t>15</w:t>
            </w:r>
            <w:r w:rsidRPr="00F7243B">
              <w:rPr>
                <w:sz w:val="22"/>
                <w:szCs w:val="22"/>
              </w:rPr>
              <w:t>. С нарушениями, оформлены инвентарные карточки (нарушение Приказа Ми</w:t>
            </w:r>
            <w:r>
              <w:rPr>
                <w:sz w:val="22"/>
                <w:szCs w:val="22"/>
              </w:rPr>
              <w:t>нфина России от 30.03.2015 №52н</w:t>
            </w:r>
            <w:r w:rsidRPr="00F7243B">
              <w:rPr>
                <w:sz w:val="22"/>
                <w:szCs w:val="22"/>
              </w:rPr>
              <w:t>, Постановления Правительства Ярославской области от 10.06.2009 №559-п)</w:t>
            </w:r>
          </w:p>
          <w:p w:rsidR="00F7243B" w:rsidRPr="00F7243B" w:rsidRDefault="00F7243B" w:rsidP="00F7243B">
            <w:pPr>
              <w:keepNext/>
              <w:keepLines/>
              <w:jc w:val="both"/>
              <w:rPr>
                <w:sz w:val="22"/>
                <w:szCs w:val="22"/>
              </w:rPr>
            </w:pPr>
            <w:r>
              <w:rPr>
                <w:sz w:val="22"/>
                <w:szCs w:val="22"/>
              </w:rPr>
              <w:t>16</w:t>
            </w:r>
            <w:r w:rsidRPr="00F7243B">
              <w:rPr>
                <w:sz w:val="22"/>
                <w:szCs w:val="22"/>
              </w:rPr>
              <w:t>. Приход основных средств и материальных запасов не оформляется первичными документами, основные средства приходуются без документов (нарушение Приказа Минфина России от 30.03.2015 №52н, Федерального закона от 06.11.2011 №402-ФЗ)</w:t>
            </w:r>
          </w:p>
          <w:p w:rsidR="00F7243B" w:rsidRPr="00F7243B" w:rsidRDefault="00F7243B" w:rsidP="00F7243B">
            <w:pPr>
              <w:keepNext/>
              <w:keepLines/>
              <w:jc w:val="both"/>
              <w:rPr>
                <w:sz w:val="22"/>
                <w:szCs w:val="22"/>
              </w:rPr>
            </w:pPr>
            <w:r>
              <w:rPr>
                <w:sz w:val="22"/>
                <w:szCs w:val="22"/>
              </w:rPr>
              <w:t>17</w:t>
            </w:r>
            <w:r w:rsidRPr="00F7243B">
              <w:rPr>
                <w:sz w:val="22"/>
                <w:szCs w:val="22"/>
              </w:rPr>
              <w:t>. Нарушения при проведении и оформлении инвентаризации по нефинансовым активам,  при ведении карточек учета работы автомобильной шины (нарушение Приказа Минфина России от 30.03.2015 №52н, Федерального закона от 06.11.2011 №402-ФЗ, приказа от 30.12.2016 №20 «Об утверждении учетной политики на 2017 год»)</w:t>
            </w:r>
          </w:p>
          <w:p w:rsidR="00F7243B" w:rsidRPr="00F7243B" w:rsidRDefault="00F7243B" w:rsidP="00F7243B">
            <w:pPr>
              <w:keepNext/>
              <w:keepLines/>
              <w:jc w:val="both"/>
              <w:rPr>
                <w:sz w:val="22"/>
                <w:szCs w:val="22"/>
              </w:rPr>
            </w:pPr>
            <w:r>
              <w:rPr>
                <w:sz w:val="22"/>
                <w:szCs w:val="22"/>
              </w:rPr>
              <w:t>18</w:t>
            </w:r>
            <w:r w:rsidRPr="00F7243B">
              <w:rPr>
                <w:sz w:val="22"/>
                <w:szCs w:val="22"/>
              </w:rPr>
              <w:t xml:space="preserve">. Расхождение данных, содержащихся  в приказах о приеме на работу с данными трудовых договоров </w:t>
            </w:r>
            <w:r w:rsidRPr="00F7243B">
              <w:rPr>
                <w:sz w:val="22"/>
                <w:szCs w:val="22"/>
              </w:rPr>
              <w:lastRenderedPageBreak/>
              <w:t>(нарушение ст.68 Трудового кодекса РФ)</w:t>
            </w:r>
          </w:p>
          <w:p w:rsidR="00F7243B" w:rsidRPr="00F7243B" w:rsidRDefault="00F7243B" w:rsidP="00F7243B">
            <w:pPr>
              <w:keepNext/>
              <w:keepLines/>
              <w:jc w:val="both"/>
              <w:rPr>
                <w:sz w:val="22"/>
                <w:szCs w:val="22"/>
              </w:rPr>
            </w:pPr>
            <w:r>
              <w:rPr>
                <w:sz w:val="22"/>
                <w:szCs w:val="22"/>
              </w:rPr>
              <w:t>19</w:t>
            </w:r>
            <w:r w:rsidRPr="00F7243B">
              <w:rPr>
                <w:sz w:val="22"/>
                <w:szCs w:val="22"/>
              </w:rPr>
              <w:t>.В личных делах отсутствуют приказы о приеме на работу,  работники не извещены о времени начала отпусков (нарушение ст. 68, 22 Трудового кодекса РФ).</w:t>
            </w:r>
          </w:p>
          <w:p w:rsidR="00F7243B" w:rsidRPr="00F7243B" w:rsidRDefault="00F7243B" w:rsidP="00F7243B">
            <w:pPr>
              <w:keepNext/>
              <w:keepLines/>
              <w:jc w:val="both"/>
              <w:rPr>
                <w:sz w:val="22"/>
                <w:szCs w:val="22"/>
              </w:rPr>
            </w:pPr>
            <w:r>
              <w:rPr>
                <w:sz w:val="22"/>
                <w:szCs w:val="22"/>
              </w:rPr>
              <w:t>20</w:t>
            </w:r>
            <w:r w:rsidRPr="00F7243B">
              <w:rPr>
                <w:sz w:val="22"/>
                <w:szCs w:val="22"/>
              </w:rPr>
              <w:t>.Несоответствие данных, отражаемых в инвентаризационной описи расчетов с покупателями, поставщиками и прочими дебиторами и кредиторами данным главной книги и журнала «Расчеты с контрагентами» (нарушение Федерального закона от 06.11.2011 №402-ФЗ)</w:t>
            </w:r>
          </w:p>
          <w:p w:rsidR="00F7243B" w:rsidRPr="007A7CD7" w:rsidRDefault="00F7243B" w:rsidP="00F7243B">
            <w:pPr>
              <w:keepNext/>
              <w:keepLines/>
              <w:jc w:val="both"/>
              <w:rPr>
                <w:sz w:val="22"/>
                <w:szCs w:val="22"/>
              </w:rPr>
            </w:pPr>
            <w:r>
              <w:rPr>
                <w:sz w:val="22"/>
                <w:szCs w:val="22"/>
              </w:rPr>
              <w:t>21</w:t>
            </w:r>
            <w:r w:rsidRPr="00F7243B">
              <w:rPr>
                <w:sz w:val="22"/>
                <w:szCs w:val="22"/>
              </w:rPr>
              <w:t>. Часть контрактов (договоров) не позволяют определить наименование и количество товара,  имеет место расхождение информации в документах: несоответствие суммы за товар в договоре с суммой за этот же товар в счете (нарушение п.1 ст.432, п.3 ст. 455 ГК РФ).</w:t>
            </w:r>
          </w:p>
        </w:tc>
        <w:tc>
          <w:tcPr>
            <w:tcW w:w="1417" w:type="dxa"/>
            <w:shd w:val="clear" w:color="auto" w:fill="auto"/>
          </w:tcPr>
          <w:p w:rsidR="00F42048" w:rsidRPr="00423E43" w:rsidRDefault="00F7243B" w:rsidP="00ED0FD2">
            <w:pPr>
              <w:keepNext/>
              <w:keepLines/>
              <w:jc w:val="center"/>
              <w:rPr>
                <w:sz w:val="22"/>
                <w:szCs w:val="22"/>
              </w:rPr>
            </w:pPr>
            <w:r>
              <w:rPr>
                <w:sz w:val="22"/>
                <w:szCs w:val="22"/>
              </w:rPr>
              <w:lastRenderedPageBreak/>
              <w:t>2</w:t>
            </w:r>
          </w:p>
        </w:tc>
        <w:tc>
          <w:tcPr>
            <w:tcW w:w="1418" w:type="dxa"/>
            <w:shd w:val="clear" w:color="auto" w:fill="auto"/>
          </w:tcPr>
          <w:p w:rsidR="00F42048" w:rsidRPr="00423E43" w:rsidRDefault="00F7243B" w:rsidP="00ED0FD2">
            <w:pPr>
              <w:keepNext/>
              <w:keepLines/>
              <w:jc w:val="center"/>
              <w:rPr>
                <w:sz w:val="22"/>
                <w:szCs w:val="22"/>
              </w:rPr>
            </w:pPr>
            <w:r>
              <w:rPr>
                <w:sz w:val="22"/>
                <w:szCs w:val="22"/>
              </w:rPr>
              <w:t>2</w:t>
            </w:r>
          </w:p>
        </w:tc>
        <w:tc>
          <w:tcPr>
            <w:tcW w:w="1701" w:type="dxa"/>
            <w:shd w:val="clear" w:color="auto" w:fill="auto"/>
          </w:tcPr>
          <w:p w:rsidR="00F42048" w:rsidRPr="00097AD7" w:rsidRDefault="00F42048" w:rsidP="00ED0FD2">
            <w:pPr>
              <w:keepNext/>
              <w:keepLines/>
              <w:jc w:val="center"/>
              <w:rPr>
                <w:b/>
                <w:sz w:val="24"/>
                <w:szCs w:val="24"/>
              </w:rPr>
            </w:pPr>
            <w:r>
              <w:rPr>
                <w:b/>
                <w:sz w:val="24"/>
                <w:szCs w:val="24"/>
              </w:rPr>
              <w:t>-</w:t>
            </w:r>
          </w:p>
        </w:tc>
        <w:tc>
          <w:tcPr>
            <w:tcW w:w="1559" w:type="dxa"/>
            <w:shd w:val="clear" w:color="auto" w:fill="auto"/>
          </w:tcPr>
          <w:p w:rsidR="00F42048" w:rsidRPr="00097AD7" w:rsidRDefault="00F42048" w:rsidP="00ED0FD2">
            <w:pPr>
              <w:keepNext/>
              <w:keepLines/>
              <w:jc w:val="center"/>
              <w:rPr>
                <w:b/>
                <w:sz w:val="24"/>
                <w:szCs w:val="24"/>
              </w:rPr>
            </w:pPr>
            <w:r>
              <w:rPr>
                <w:b/>
                <w:sz w:val="24"/>
                <w:szCs w:val="24"/>
              </w:rPr>
              <w:t>-</w:t>
            </w:r>
          </w:p>
        </w:tc>
        <w:tc>
          <w:tcPr>
            <w:tcW w:w="1984" w:type="dxa"/>
            <w:shd w:val="clear" w:color="auto" w:fill="auto"/>
          </w:tcPr>
          <w:p w:rsidR="00F42048" w:rsidRPr="00CF24E6" w:rsidRDefault="00F42048" w:rsidP="00ED0FD2">
            <w:pPr>
              <w:keepNext/>
              <w:keepLines/>
              <w:jc w:val="center"/>
              <w:rPr>
                <w:sz w:val="24"/>
                <w:szCs w:val="24"/>
              </w:rPr>
            </w:pPr>
            <w:r>
              <w:rPr>
                <w:sz w:val="24"/>
                <w:szCs w:val="24"/>
              </w:rPr>
              <w:t>-</w:t>
            </w:r>
          </w:p>
        </w:tc>
      </w:tr>
      <w:tr w:rsidR="00F7243B" w:rsidTr="00F7243B">
        <w:trPr>
          <w:trHeight w:val="154"/>
        </w:trPr>
        <w:tc>
          <w:tcPr>
            <w:tcW w:w="15417" w:type="dxa"/>
            <w:gridSpan w:val="7"/>
            <w:shd w:val="clear" w:color="auto" w:fill="auto"/>
          </w:tcPr>
          <w:p w:rsidR="00F7243B" w:rsidRDefault="00F7243B" w:rsidP="00894788">
            <w:pPr>
              <w:keepNext/>
              <w:keepLines/>
              <w:jc w:val="both"/>
              <w:rPr>
                <w:sz w:val="22"/>
                <w:szCs w:val="22"/>
                <w:u w:val="single"/>
              </w:rPr>
            </w:pPr>
          </w:p>
          <w:p w:rsidR="00F7243B" w:rsidRDefault="00F7243B" w:rsidP="00ED0FD2">
            <w:pPr>
              <w:keepNext/>
              <w:keepLines/>
              <w:jc w:val="center"/>
              <w:rPr>
                <w:sz w:val="24"/>
                <w:szCs w:val="24"/>
              </w:rPr>
            </w:pPr>
            <w:r>
              <w:rPr>
                <w:sz w:val="24"/>
                <w:szCs w:val="24"/>
              </w:rPr>
              <w:t>Правильность формирования и начисления оплаты труда</w:t>
            </w:r>
          </w:p>
        </w:tc>
      </w:tr>
      <w:tr w:rsidR="00F42048" w:rsidTr="00F42048">
        <w:trPr>
          <w:trHeight w:val="262"/>
        </w:trPr>
        <w:tc>
          <w:tcPr>
            <w:tcW w:w="1701" w:type="dxa"/>
            <w:shd w:val="clear" w:color="auto" w:fill="auto"/>
          </w:tcPr>
          <w:p w:rsidR="00F42048" w:rsidRPr="007A7CD7" w:rsidRDefault="00F7243B" w:rsidP="00ED0FD2">
            <w:pPr>
              <w:keepNext/>
              <w:keepLines/>
              <w:jc w:val="center"/>
              <w:rPr>
                <w:sz w:val="22"/>
                <w:szCs w:val="22"/>
              </w:rPr>
            </w:pPr>
            <w:r>
              <w:rPr>
                <w:sz w:val="22"/>
                <w:szCs w:val="22"/>
              </w:rPr>
              <w:t>45430,60</w:t>
            </w:r>
          </w:p>
        </w:tc>
        <w:tc>
          <w:tcPr>
            <w:tcW w:w="5637" w:type="dxa"/>
            <w:shd w:val="clear" w:color="auto" w:fill="auto"/>
          </w:tcPr>
          <w:p w:rsidR="00F42048" w:rsidRPr="00894788" w:rsidRDefault="00F42048" w:rsidP="00894788">
            <w:pPr>
              <w:keepNext/>
              <w:keepLines/>
              <w:jc w:val="both"/>
              <w:rPr>
                <w:sz w:val="22"/>
                <w:szCs w:val="22"/>
                <w:u w:val="single"/>
              </w:rPr>
            </w:pPr>
          </w:p>
          <w:p w:rsidR="00F42048" w:rsidRDefault="00F42048" w:rsidP="00867921">
            <w:pPr>
              <w:keepNext/>
              <w:keepLines/>
              <w:jc w:val="both"/>
              <w:rPr>
                <w:sz w:val="22"/>
                <w:szCs w:val="22"/>
              </w:rPr>
            </w:pPr>
            <w:r>
              <w:rPr>
                <w:sz w:val="22"/>
                <w:szCs w:val="22"/>
              </w:rPr>
              <w:t>1.</w:t>
            </w:r>
            <w:r>
              <w:t xml:space="preserve"> </w:t>
            </w:r>
            <w:proofErr w:type="gramStart"/>
            <w:r w:rsidRPr="00867921">
              <w:rPr>
                <w:sz w:val="22"/>
                <w:szCs w:val="22"/>
              </w:rPr>
              <w:t>Штатное расписан</w:t>
            </w:r>
            <w:r>
              <w:rPr>
                <w:sz w:val="22"/>
                <w:szCs w:val="22"/>
              </w:rPr>
              <w:t xml:space="preserve">ие не согласовано с Учредителем </w:t>
            </w:r>
            <w:r w:rsidRPr="00867921">
              <w:rPr>
                <w:sz w:val="22"/>
                <w:szCs w:val="22"/>
              </w:rPr>
              <w:t>(нарушение п.4.4.</w:t>
            </w:r>
            <w:proofErr w:type="gramEnd"/>
            <w:r w:rsidRPr="00867921">
              <w:rPr>
                <w:sz w:val="22"/>
                <w:szCs w:val="22"/>
              </w:rPr>
              <w:t xml:space="preserve"> </w:t>
            </w:r>
            <w:proofErr w:type="gramStart"/>
            <w:r w:rsidRPr="00867921">
              <w:rPr>
                <w:sz w:val="22"/>
                <w:szCs w:val="22"/>
              </w:rPr>
              <w:t>Устава учреждения)</w:t>
            </w:r>
            <w:proofErr w:type="gramEnd"/>
          </w:p>
          <w:p w:rsidR="00F42048" w:rsidRDefault="00F42048" w:rsidP="00867921">
            <w:pPr>
              <w:keepNext/>
              <w:keepLines/>
              <w:jc w:val="both"/>
              <w:rPr>
                <w:sz w:val="22"/>
                <w:szCs w:val="22"/>
              </w:rPr>
            </w:pPr>
            <w:r>
              <w:rPr>
                <w:sz w:val="22"/>
                <w:szCs w:val="22"/>
              </w:rPr>
              <w:t>2.</w:t>
            </w:r>
            <w:r w:rsidRPr="00867921">
              <w:rPr>
                <w:sz w:val="22"/>
                <w:szCs w:val="22"/>
              </w:rPr>
              <w:t>Штатным расписанием установлены различные должностные оклады по одноименным должностям (нарушение абз.6 ч.2 ст.22 и ст.132 ТК РФ)</w:t>
            </w:r>
          </w:p>
          <w:p w:rsidR="00F42048" w:rsidRDefault="00F42048" w:rsidP="00867921">
            <w:pPr>
              <w:keepNext/>
              <w:keepLines/>
              <w:jc w:val="both"/>
              <w:rPr>
                <w:sz w:val="22"/>
                <w:szCs w:val="22"/>
              </w:rPr>
            </w:pPr>
            <w:r>
              <w:rPr>
                <w:sz w:val="22"/>
                <w:szCs w:val="22"/>
              </w:rPr>
              <w:t>3.</w:t>
            </w:r>
            <w:r>
              <w:t xml:space="preserve"> </w:t>
            </w:r>
            <w:r w:rsidRPr="00867921">
              <w:rPr>
                <w:sz w:val="22"/>
                <w:szCs w:val="22"/>
              </w:rPr>
              <w:t>Положением о системе оплаты труда не предусмотрены отдельные должности (ст.135 ТК РФ)</w:t>
            </w:r>
          </w:p>
          <w:p w:rsidR="00F42048" w:rsidRDefault="00F42048" w:rsidP="00867921">
            <w:pPr>
              <w:keepNext/>
              <w:keepLines/>
              <w:jc w:val="both"/>
              <w:rPr>
                <w:sz w:val="22"/>
                <w:szCs w:val="22"/>
              </w:rPr>
            </w:pPr>
            <w:proofErr w:type="gramStart"/>
            <w:r>
              <w:rPr>
                <w:sz w:val="22"/>
                <w:szCs w:val="22"/>
              </w:rPr>
              <w:t>4.</w:t>
            </w:r>
            <w:r w:rsidRPr="00867921">
              <w:rPr>
                <w:sz w:val="22"/>
                <w:szCs w:val="22"/>
              </w:rPr>
              <w:t>Положением о системе оплаты труда учреждения неверно установлено соотношение среднемесячной заработной платы руководителя, заместителей руководителя и среднемесячной заработной платы работников учреждения (нарушение ст.145 ТК РФ</w:t>
            </w:r>
            <w:proofErr w:type="gramEnd"/>
          </w:p>
          <w:p w:rsidR="00F42048" w:rsidRPr="00867921" w:rsidRDefault="00F42048" w:rsidP="006C0CB3">
            <w:pPr>
              <w:keepNext/>
              <w:keepLines/>
              <w:jc w:val="both"/>
              <w:rPr>
                <w:sz w:val="22"/>
                <w:szCs w:val="22"/>
              </w:rPr>
            </w:pPr>
            <w:proofErr w:type="gramStart"/>
            <w:r>
              <w:rPr>
                <w:sz w:val="22"/>
                <w:szCs w:val="22"/>
              </w:rPr>
              <w:t>5.</w:t>
            </w:r>
            <w:r w:rsidRPr="00867921">
              <w:rPr>
                <w:sz w:val="22"/>
                <w:szCs w:val="22"/>
              </w:rPr>
              <w:t>Стимулирующие выплаты работникам учреждения не начисляются и не выплачиваются (нарушение постановления 465-п,</w:t>
            </w:r>
            <w:proofErr w:type="gramEnd"/>
          </w:p>
          <w:p w:rsidR="00F42048" w:rsidRDefault="00F42048" w:rsidP="00867921">
            <w:pPr>
              <w:keepNext/>
              <w:keepLines/>
              <w:jc w:val="both"/>
              <w:rPr>
                <w:sz w:val="22"/>
                <w:szCs w:val="22"/>
              </w:rPr>
            </w:pPr>
            <w:r w:rsidRPr="00867921">
              <w:rPr>
                <w:sz w:val="22"/>
                <w:szCs w:val="22"/>
              </w:rPr>
              <w:t xml:space="preserve"> с Положением о выплатах стимулирующего характера работникам учреждения; с коллективным договором; с правилами внутреннего трудового распорядка, а также с должностными инструкциями (нарушение абз.10 ч.2 ст.22 ТК РФ)</w:t>
            </w:r>
          </w:p>
          <w:p w:rsidR="00F42048" w:rsidRDefault="00F42048" w:rsidP="00867921">
            <w:pPr>
              <w:keepNext/>
              <w:keepLines/>
              <w:jc w:val="both"/>
              <w:rPr>
                <w:sz w:val="22"/>
                <w:szCs w:val="22"/>
              </w:rPr>
            </w:pPr>
            <w:r>
              <w:rPr>
                <w:sz w:val="22"/>
                <w:szCs w:val="22"/>
              </w:rPr>
              <w:lastRenderedPageBreak/>
              <w:t xml:space="preserve">6.В </w:t>
            </w:r>
            <w:r w:rsidRPr="00867921">
              <w:rPr>
                <w:sz w:val="22"/>
                <w:szCs w:val="22"/>
              </w:rPr>
              <w:t>должностных инструкциях раздел «квалификационные требования» отсутствуют (нарушение Письма Роструда от 31.10.2007 №4412-6 «О порядке внесения изменений в должностные инструкции работников»)</w:t>
            </w:r>
          </w:p>
          <w:p w:rsidR="00F42048" w:rsidRDefault="00F42048" w:rsidP="00867921">
            <w:pPr>
              <w:keepNext/>
              <w:keepLines/>
              <w:jc w:val="both"/>
              <w:rPr>
                <w:sz w:val="22"/>
                <w:szCs w:val="22"/>
              </w:rPr>
            </w:pPr>
            <w:r>
              <w:rPr>
                <w:sz w:val="22"/>
                <w:szCs w:val="22"/>
              </w:rPr>
              <w:t>7.</w:t>
            </w:r>
            <w:r w:rsidRPr="00867921">
              <w:rPr>
                <w:sz w:val="22"/>
                <w:szCs w:val="22"/>
              </w:rPr>
              <w:t xml:space="preserve">В должностных инструкциях работников учреждения отсутствуют  нумерации и шнурования, согласования с руководителем кадровой службы, собственноручные подписи работников (нарушение ГОСТ </w:t>
            </w:r>
            <w:proofErr w:type="gramStart"/>
            <w:r w:rsidRPr="00867921">
              <w:rPr>
                <w:sz w:val="22"/>
                <w:szCs w:val="22"/>
              </w:rPr>
              <w:t>Р</w:t>
            </w:r>
            <w:proofErr w:type="gramEnd"/>
            <w:r w:rsidRPr="00867921">
              <w:rPr>
                <w:sz w:val="22"/>
                <w:szCs w:val="22"/>
              </w:rPr>
              <w:t xml:space="preserve"> 6.30-2003)</w:t>
            </w:r>
          </w:p>
          <w:p w:rsidR="00F42048" w:rsidRDefault="00F42048" w:rsidP="00867921">
            <w:pPr>
              <w:keepNext/>
              <w:keepLines/>
              <w:jc w:val="both"/>
              <w:rPr>
                <w:sz w:val="22"/>
                <w:szCs w:val="22"/>
              </w:rPr>
            </w:pPr>
            <w:r>
              <w:rPr>
                <w:sz w:val="22"/>
                <w:szCs w:val="22"/>
              </w:rPr>
              <w:t>8.</w:t>
            </w:r>
            <w:r w:rsidRPr="00867921">
              <w:rPr>
                <w:sz w:val="22"/>
                <w:szCs w:val="22"/>
              </w:rPr>
              <w:t>По отдельным должностям должностные инструкции отсутствуют (нарушение Письма Роструда от 31.10.2007 №4412-6 «О порядке внесения изменений в должностные инструкции работников»</w:t>
            </w:r>
            <w:r>
              <w:rPr>
                <w:sz w:val="22"/>
                <w:szCs w:val="22"/>
              </w:rPr>
              <w:t>)</w:t>
            </w:r>
          </w:p>
          <w:p w:rsidR="00F42048" w:rsidRDefault="00F42048" w:rsidP="00867921">
            <w:pPr>
              <w:keepNext/>
              <w:keepLines/>
              <w:jc w:val="both"/>
              <w:rPr>
                <w:sz w:val="22"/>
                <w:szCs w:val="22"/>
              </w:rPr>
            </w:pPr>
            <w:proofErr w:type="gramStart"/>
            <w:r>
              <w:rPr>
                <w:sz w:val="22"/>
                <w:szCs w:val="22"/>
              </w:rPr>
              <w:t>9.</w:t>
            </w:r>
            <w:r w:rsidRPr="00303A1A">
              <w:rPr>
                <w:sz w:val="22"/>
                <w:szCs w:val="22"/>
              </w:rPr>
              <w:t>Трудовыми договорами с педагогическими работниками не оговорена продолжительность рабочего времени (нормы часов педагогической работы за ставку заработной платы), учебная нагрузка педагогических работников (нарушение ст. 333 ТК РФ, п. 1.4 Порядка определения учебной нагрузки педагогических работников, оговариваемой в трудовом договоре, утвержденного Приказом Минобрнауки России от 22.12.2014 №1601, п.2.2.3 Коллективного договора учреждения)</w:t>
            </w:r>
            <w:proofErr w:type="gramEnd"/>
          </w:p>
          <w:p w:rsidR="00F42048" w:rsidRDefault="00F42048" w:rsidP="00867921">
            <w:pPr>
              <w:keepNext/>
              <w:keepLines/>
              <w:jc w:val="both"/>
              <w:rPr>
                <w:sz w:val="22"/>
                <w:szCs w:val="22"/>
              </w:rPr>
            </w:pPr>
            <w:r>
              <w:rPr>
                <w:sz w:val="22"/>
                <w:szCs w:val="22"/>
              </w:rPr>
              <w:t>10.</w:t>
            </w:r>
            <w:r w:rsidRPr="00303A1A">
              <w:rPr>
                <w:sz w:val="22"/>
                <w:szCs w:val="22"/>
              </w:rPr>
              <w:t>В трудовых договорах не оговорены выплаты стимулирующего характера (премий) (нарушение ст.57 ТК РФ)</w:t>
            </w:r>
          </w:p>
          <w:p w:rsidR="00F42048" w:rsidRDefault="00F42048" w:rsidP="00867921">
            <w:pPr>
              <w:keepNext/>
              <w:keepLines/>
              <w:jc w:val="both"/>
              <w:rPr>
                <w:sz w:val="22"/>
                <w:szCs w:val="22"/>
              </w:rPr>
            </w:pPr>
            <w:r>
              <w:rPr>
                <w:sz w:val="22"/>
                <w:szCs w:val="22"/>
              </w:rPr>
              <w:t>11.</w:t>
            </w:r>
            <w:r>
              <w:t xml:space="preserve"> </w:t>
            </w:r>
            <w:r w:rsidRPr="00303A1A">
              <w:rPr>
                <w:sz w:val="22"/>
                <w:szCs w:val="22"/>
              </w:rPr>
              <w:t>В трудовых договорах с работниками отсутствует подробная информация о режиме рабочего времени (нарушение ст.91,100 ТК РФ)</w:t>
            </w:r>
          </w:p>
          <w:p w:rsidR="00F42048" w:rsidRDefault="00F42048" w:rsidP="00867921">
            <w:pPr>
              <w:keepNext/>
              <w:keepLines/>
              <w:jc w:val="both"/>
              <w:rPr>
                <w:sz w:val="22"/>
                <w:szCs w:val="22"/>
              </w:rPr>
            </w:pPr>
            <w:r>
              <w:rPr>
                <w:sz w:val="22"/>
                <w:szCs w:val="22"/>
              </w:rPr>
              <w:t>12.</w:t>
            </w:r>
            <w:r w:rsidRPr="00303A1A">
              <w:rPr>
                <w:sz w:val="22"/>
                <w:szCs w:val="22"/>
              </w:rPr>
              <w:t>Фактически начисляемая заработная плата отличается от заработной платы, предусмотренной трудовыми договорами (нарушение ст.135 ТК РФ)</w:t>
            </w:r>
          </w:p>
          <w:p w:rsidR="00F42048" w:rsidRDefault="00F42048" w:rsidP="00867921">
            <w:pPr>
              <w:keepNext/>
              <w:keepLines/>
              <w:jc w:val="both"/>
              <w:rPr>
                <w:sz w:val="22"/>
                <w:szCs w:val="22"/>
              </w:rPr>
            </w:pPr>
            <w:r>
              <w:rPr>
                <w:sz w:val="22"/>
                <w:szCs w:val="22"/>
              </w:rPr>
              <w:t xml:space="preserve">13.Установление надбавок </w:t>
            </w:r>
            <w:r w:rsidRPr="00303A1A">
              <w:rPr>
                <w:sz w:val="22"/>
                <w:szCs w:val="22"/>
              </w:rPr>
              <w:t xml:space="preserve"> за расширение зоны обслуживания и увеличение объема работ без письменного согласия работников и без заключения соглашений сторон с учетом содержания и объема работ (нарушение  ч.3 ст.60.2, ч.2 ст.151 ТК РФ)</w:t>
            </w:r>
          </w:p>
          <w:p w:rsidR="00F42048" w:rsidRDefault="00F42048" w:rsidP="00867921">
            <w:pPr>
              <w:keepNext/>
              <w:keepLines/>
              <w:jc w:val="both"/>
              <w:rPr>
                <w:sz w:val="22"/>
                <w:szCs w:val="22"/>
              </w:rPr>
            </w:pPr>
            <w:r>
              <w:rPr>
                <w:sz w:val="22"/>
                <w:szCs w:val="22"/>
              </w:rPr>
              <w:t>14.О</w:t>
            </w:r>
            <w:r w:rsidRPr="00C41E77">
              <w:rPr>
                <w:sz w:val="22"/>
                <w:szCs w:val="22"/>
              </w:rPr>
              <w:t>тсутствие трудовых договоров (нарушение ст.57 ТК РФ).</w:t>
            </w:r>
          </w:p>
          <w:p w:rsidR="00F42048" w:rsidRDefault="00F42048" w:rsidP="00867921">
            <w:pPr>
              <w:keepNext/>
              <w:keepLines/>
              <w:jc w:val="both"/>
              <w:rPr>
                <w:sz w:val="22"/>
                <w:szCs w:val="22"/>
              </w:rPr>
            </w:pPr>
            <w:r>
              <w:rPr>
                <w:sz w:val="22"/>
                <w:szCs w:val="22"/>
              </w:rPr>
              <w:lastRenderedPageBreak/>
              <w:t>15.</w:t>
            </w:r>
            <w:r w:rsidRPr="00C41E77">
              <w:rPr>
                <w:sz w:val="22"/>
                <w:szCs w:val="22"/>
              </w:rPr>
              <w:t>Не указаны причины, послужившие основанием для заключения срочного трудового договора (нарушение ст. 57, 79 ТК РФ)</w:t>
            </w:r>
          </w:p>
          <w:p w:rsidR="00F42048" w:rsidRDefault="00F42048" w:rsidP="00867921">
            <w:pPr>
              <w:keepNext/>
              <w:keepLines/>
              <w:jc w:val="both"/>
              <w:rPr>
                <w:sz w:val="22"/>
                <w:szCs w:val="22"/>
              </w:rPr>
            </w:pPr>
            <w:r>
              <w:rPr>
                <w:sz w:val="22"/>
                <w:szCs w:val="22"/>
              </w:rPr>
              <w:t>16.</w:t>
            </w:r>
            <w:r>
              <w:t xml:space="preserve"> </w:t>
            </w:r>
            <w:r w:rsidRPr="00C41E77">
              <w:rPr>
                <w:sz w:val="22"/>
                <w:szCs w:val="22"/>
              </w:rPr>
              <w:t>Заработная плата в дополнительном соглашении к трудовому договору не соответствует заработной плате, утвержденной штатным расписанием и штатной расстановкой. В дополнительном соглашении отсутствуют сведения о документе, удостоверяющем личность работника, идентификационный номер налогоплательщика работодателя, а также нет подписи работника об ознакомлении с дополнительным соглашением и о получении второго экземпляра соглашения (нарушение ст.57, ст.67, ст.72 ТК РФ)</w:t>
            </w:r>
          </w:p>
          <w:p w:rsidR="00F42048" w:rsidRDefault="00F42048" w:rsidP="00867921">
            <w:pPr>
              <w:keepNext/>
              <w:keepLines/>
              <w:jc w:val="both"/>
              <w:rPr>
                <w:sz w:val="22"/>
                <w:szCs w:val="22"/>
              </w:rPr>
            </w:pPr>
            <w:r>
              <w:rPr>
                <w:sz w:val="22"/>
                <w:szCs w:val="22"/>
              </w:rPr>
              <w:t>17.Н</w:t>
            </w:r>
            <w:r w:rsidRPr="00C41E77">
              <w:rPr>
                <w:sz w:val="22"/>
                <w:szCs w:val="22"/>
              </w:rPr>
              <w:t>адбавки установлены и выплачены необоснованно</w:t>
            </w:r>
            <w:r>
              <w:rPr>
                <w:sz w:val="22"/>
                <w:szCs w:val="22"/>
              </w:rPr>
              <w:t xml:space="preserve"> </w:t>
            </w:r>
            <w:r w:rsidRPr="00C41E77">
              <w:rPr>
                <w:sz w:val="22"/>
                <w:szCs w:val="22"/>
              </w:rPr>
              <w:t>(нарушение ч.3 ст.60.2, ч.2 ст.151 ТК РФ, ст.34 БК РФ)</w:t>
            </w:r>
          </w:p>
          <w:p w:rsidR="00F42048" w:rsidRDefault="00F42048" w:rsidP="00867921">
            <w:pPr>
              <w:keepNext/>
              <w:keepLines/>
              <w:jc w:val="both"/>
              <w:rPr>
                <w:sz w:val="22"/>
                <w:szCs w:val="22"/>
              </w:rPr>
            </w:pPr>
            <w:r>
              <w:rPr>
                <w:sz w:val="22"/>
                <w:szCs w:val="22"/>
              </w:rPr>
              <w:t>18.</w:t>
            </w:r>
            <w:r w:rsidRPr="00C41E77">
              <w:rPr>
                <w:sz w:val="22"/>
                <w:szCs w:val="22"/>
              </w:rPr>
              <w:t xml:space="preserve">Необоснованное </w:t>
            </w:r>
            <w:r>
              <w:rPr>
                <w:sz w:val="22"/>
                <w:szCs w:val="22"/>
              </w:rPr>
              <w:t xml:space="preserve">установление </w:t>
            </w:r>
            <w:r w:rsidRPr="00C41E77">
              <w:rPr>
                <w:sz w:val="22"/>
                <w:szCs w:val="22"/>
              </w:rPr>
              <w:t xml:space="preserve"> премии</w:t>
            </w:r>
            <w:r>
              <w:rPr>
                <w:sz w:val="22"/>
                <w:szCs w:val="22"/>
              </w:rPr>
              <w:t xml:space="preserve"> </w:t>
            </w:r>
            <w:r w:rsidRPr="00C41E77">
              <w:rPr>
                <w:sz w:val="22"/>
                <w:szCs w:val="22"/>
              </w:rPr>
              <w:t xml:space="preserve"> (нарушение Положения о стимулирующих вы</w:t>
            </w:r>
            <w:r>
              <w:rPr>
                <w:sz w:val="22"/>
                <w:szCs w:val="22"/>
              </w:rPr>
              <w:t>платах учреждения, ст.34 БК РФ)</w:t>
            </w:r>
          </w:p>
          <w:p w:rsidR="00F42048" w:rsidRDefault="00F42048" w:rsidP="00867921">
            <w:pPr>
              <w:keepNext/>
              <w:keepLines/>
              <w:jc w:val="both"/>
              <w:rPr>
                <w:sz w:val="22"/>
                <w:szCs w:val="22"/>
              </w:rPr>
            </w:pPr>
            <w:r>
              <w:rPr>
                <w:sz w:val="22"/>
                <w:szCs w:val="22"/>
              </w:rPr>
              <w:t xml:space="preserve">19. Отсутствуют трудовые договора на работу по совместительству </w:t>
            </w:r>
            <w:r w:rsidRPr="00C41E77">
              <w:rPr>
                <w:sz w:val="22"/>
                <w:szCs w:val="22"/>
              </w:rPr>
              <w:t>(нарушение ст.56, 57, 67,72, 135, 195.3 ТК РФ, Приказа Минздравсоцразвития РФ от 26.08.2010 №761н)</w:t>
            </w:r>
          </w:p>
          <w:p w:rsidR="00F42048" w:rsidRDefault="00F42048" w:rsidP="00867921">
            <w:pPr>
              <w:keepNext/>
              <w:keepLines/>
              <w:jc w:val="both"/>
              <w:rPr>
                <w:sz w:val="22"/>
                <w:szCs w:val="22"/>
              </w:rPr>
            </w:pPr>
            <w:r>
              <w:rPr>
                <w:sz w:val="22"/>
                <w:szCs w:val="22"/>
              </w:rPr>
              <w:t>20.</w:t>
            </w:r>
            <w:r w:rsidRPr="00C41E77">
              <w:rPr>
                <w:sz w:val="22"/>
                <w:szCs w:val="22"/>
              </w:rPr>
              <w:t xml:space="preserve"> </w:t>
            </w:r>
            <w:r>
              <w:rPr>
                <w:sz w:val="22"/>
                <w:szCs w:val="22"/>
              </w:rPr>
              <w:t>Не осуществлялась</w:t>
            </w:r>
            <w:r w:rsidRPr="00C41E77">
              <w:rPr>
                <w:sz w:val="22"/>
                <w:szCs w:val="22"/>
              </w:rPr>
              <w:t xml:space="preserve"> ежемесячная выплата за наличие почетного звания</w:t>
            </w:r>
            <w:r>
              <w:t xml:space="preserve"> (</w:t>
            </w:r>
            <w:r w:rsidRPr="00C41E77">
              <w:rPr>
                <w:sz w:val="22"/>
                <w:szCs w:val="22"/>
              </w:rPr>
              <w:t>нарушение постановления 465-п, положения о системе оплаты труда работников учреждения)</w:t>
            </w:r>
          </w:p>
          <w:p w:rsidR="00F42048" w:rsidRDefault="00F42048" w:rsidP="00867921">
            <w:pPr>
              <w:keepNext/>
              <w:keepLines/>
              <w:jc w:val="both"/>
              <w:rPr>
                <w:sz w:val="22"/>
                <w:szCs w:val="22"/>
              </w:rPr>
            </w:pPr>
            <w:r>
              <w:rPr>
                <w:sz w:val="22"/>
                <w:szCs w:val="22"/>
              </w:rPr>
              <w:t>21.</w:t>
            </w:r>
            <w:r>
              <w:t xml:space="preserve"> </w:t>
            </w:r>
            <w:r w:rsidRPr="00C41E77">
              <w:rPr>
                <w:sz w:val="22"/>
                <w:szCs w:val="22"/>
              </w:rPr>
              <w:tab/>
              <w:t>В трудовых договорах со сторожами закреплен режим работы как нормальная продолжительность рабочего времени (не отражена работа по графику сменности) (нарушение ст.57, ст.100 ТК РФ)</w:t>
            </w:r>
          </w:p>
          <w:p w:rsidR="00F42048" w:rsidRDefault="00F42048" w:rsidP="00867921">
            <w:pPr>
              <w:keepNext/>
              <w:keepLines/>
              <w:jc w:val="both"/>
              <w:rPr>
                <w:sz w:val="22"/>
                <w:szCs w:val="22"/>
              </w:rPr>
            </w:pPr>
            <w:r>
              <w:rPr>
                <w:sz w:val="22"/>
                <w:szCs w:val="22"/>
              </w:rPr>
              <w:t>22.</w:t>
            </w:r>
            <w:r w:rsidRPr="00C41E77">
              <w:rPr>
                <w:sz w:val="22"/>
                <w:szCs w:val="22"/>
              </w:rPr>
              <w:t>Работники не ознакомлены с графиками сменности (нарушение ст.103 ТК РФ)</w:t>
            </w:r>
          </w:p>
          <w:p w:rsidR="00F42048" w:rsidRDefault="00F42048" w:rsidP="00867921">
            <w:pPr>
              <w:keepNext/>
              <w:keepLines/>
              <w:jc w:val="both"/>
              <w:rPr>
                <w:sz w:val="22"/>
                <w:szCs w:val="22"/>
              </w:rPr>
            </w:pPr>
            <w:r>
              <w:rPr>
                <w:sz w:val="22"/>
                <w:szCs w:val="22"/>
              </w:rPr>
              <w:t>23.</w:t>
            </w:r>
            <w:r>
              <w:t xml:space="preserve"> </w:t>
            </w:r>
            <w:r>
              <w:rPr>
                <w:sz w:val="22"/>
                <w:szCs w:val="22"/>
              </w:rPr>
              <w:t>Л</w:t>
            </w:r>
            <w:r w:rsidRPr="00EC7497">
              <w:rPr>
                <w:sz w:val="22"/>
                <w:szCs w:val="22"/>
              </w:rPr>
              <w:t>ицевые карточки (форма по ОКУД 0504417) оформлены ненадлежащим образом: неверно указаны (или не указаны) квалификация, категория, образование (нарушение Приказа Минфина России от 30.03.2015 N 52н)</w:t>
            </w:r>
          </w:p>
          <w:p w:rsidR="00F42048" w:rsidRDefault="00F42048" w:rsidP="00867921">
            <w:pPr>
              <w:keepNext/>
              <w:keepLines/>
              <w:jc w:val="both"/>
              <w:rPr>
                <w:sz w:val="22"/>
                <w:szCs w:val="22"/>
              </w:rPr>
            </w:pPr>
            <w:r>
              <w:rPr>
                <w:sz w:val="22"/>
                <w:szCs w:val="22"/>
              </w:rPr>
              <w:t>24.</w:t>
            </w:r>
            <w:r>
              <w:t xml:space="preserve"> </w:t>
            </w:r>
            <w:r w:rsidRPr="00EC7497">
              <w:rPr>
                <w:sz w:val="22"/>
                <w:szCs w:val="22"/>
              </w:rPr>
              <w:t xml:space="preserve">В приказах о приеме работника на работу (унифицированная форма № Т-1) отсутствует </w:t>
            </w:r>
            <w:r w:rsidRPr="00EC7497">
              <w:rPr>
                <w:sz w:val="22"/>
                <w:szCs w:val="22"/>
              </w:rPr>
              <w:lastRenderedPageBreak/>
              <w:t>информация о заработной плате, а также сведения об испытательном сроке, в приказах о переводе работника на другую работу отсутствует информация о виде перевода, структурном подразделении, заработной плате, реквизиты трудового договора. В отдельных приказах отсутствует подпись работника об ознакомлении  (нарушение ст. 68, 72, 84.1 ТК РФ, Постановления Госкомстата РФ от 05.01.2004 №1 «Об утверждении унифицированных форм первичной учетной документации по учету труда и его оплаты»)</w:t>
            </w:r>
          </w:p>
          <w:p w:rsidR="00F42048" w:rsidRDefault="00F42048" w:rsidP="00867921">
            <w:pPr>
              <w:keepNext/>
              <w:keepLines/>
              <w:jc w:val="both"/>
              <w:rPr>
                <w:sz w:val="22"/>
                <w:szCs w:val="22"/>
              </w:rPr>
            </w:pPr>
            <w:r>
              <w:rPr>
                <w:sz w:val="22"/>
                <w:szCs w:val="22"/>
              </w:rPr>
              <w:t>25.</w:t>
            </w:r>
            <w:r w:rsidRPr="00EC7497">
              <w:rPr>
                <w:sz w:val="22"/>
                <w:szCs w:val="22"/>
              </w:rPr>
              <w:t>В приказах о предоставлении отпуска работникам (унифицированная форма № Т-6а) отсутствуют подписи работников об ознакомлении с приказом (нарушение ст. 22 ТК РФ, Постановления Госкомстата РФ от 05.01.2004 № 1 «Об утверждении унифицированных форм первичной учетной документации по учету труда и его оплаты»)</w:t>
            </w:r>
          </w:p>
          <w:p w:rsidR="00F42048" w:rsidRDefault="00F42048" w:rsidP="00867921">
            <w:pPr>
              <w:keepNext/>
              <w:keepLines/>
              <w:jc w:val="both"/>
              <w:rPr>
                <w:sz w:val="22"/>
                <w:szCs w:val="22"/>
              </w:rPr>
            </w:pPr>
            <w:r>
              <w:rPr>
                <w:sz w:val="22"/>
                <w:szCs w:val="22"/>
              </w:rPr>
              <w:t>26.</w:t>
            </w:r>
            <w:r>
              <w:t xml:space="preserve"> </w:t>
            </w:r>
            <w:r w:rsidRPr="00EC7497">
              <w:rPr>
                <w:sz w:val="22"/>
                <w:szCs w:val="22"/>
              </w:rPr>
              <w:t>График отпусков на 2017 год по учреждению утвержден без учета мнения выборного профсоюзного органа</w:t>
            </w:r>
          </w:p>
          <w:p w:rsidR="0053689B" w:rsidRPr="0053689B" w:rsidRDefault="0053689B" w:rsidP="0053689B">
            <w:pPr>
              <w:keepNext/>
              <w:keepLines/>
              <w:jc w:val="both"/>
              <w:rPr>
                <w:sz w:val="22"/>
                <w:szCs w:val="22"/>
              </w:rPr>
            </w:pPr>
            <w:r w:rsidRPr="0053689B">
              <w:rPr>
                <w:sz w:val="22"/>
                <w:szCs w:val="22"/>
              </w:rPr>
              <w:t>2</w:t>
            </w:r>
            <w:r>
              <w:rPr>
                <w:sz w:val="22"/>
                <w:szCs w:val="22"/>
              </w:rPr>
              <w:t>7</w:t>
            </w:r>
            <w:r w:rsidRPr="0053689B">
              <w:rPr>
                <w:sz w:val="22"/>
                <w:szCs w:val="22"/>
              </w:rPr>
              <w:t>. Расхождение данных, содержащихся в карточке-справке с данными выписки из приказа и записями в трудовой книжке (нарушение Приказа Минфина РФ от 30.03.2015 №52н)</w:t>
            </w:r>
          </w:p>
          <w:p w:rsidR="0053689B" w:rsidRDefault="0053689B" w:rsidP="0053689B">
            <w:pPr>
              <w:keepNext/>
              <w:keepLines/>
              <w:jc w:val="both"/>
              <w:rPr>
                <w:sz w:val="22"/>
                <w:szCs w:val="22"/>
              </w:rPr>
            </w:pPr>
            <w:r>
              <w:rPr>
                <w:sz w:val="22"/>
                <w:szCs w:val="22"/>
              </w:rPr>
              <w:t>28</w:t>
            </w:r>
            <w:r w:rsidRPr="0053689B">
              <w:rPr>
                <w:sz w:val="22"/>
                <w:szCs w:val="22"/>
              </w:rPr>
              <w:t>.В табеле учета рабочего времени неверно отражены дни неявок по временной нетрудоспособности  (нарушение Приказа Минфина РФ от 30.03.2015 №52н)</w:t>
            </w:r>
          </w:p>
          <w:p w:rsidR="00F42048" w:rsidRPr="007A7CD7" w:rsidRDefault="00F42048" w:rsidP="00867921">
            <w:pPr>
              <w:keepNext/>
              <w:keepLines/>
              <w:jc w:val="both"/>
              <w:rPr>
                <w:sz w:val="22"/>
                <w:szCs w:val="22"/>
              </w:rPr>
            </w:pPr>
          </w:p>
        </w:tc>
        <w:tc>
          <w:tcPr>
            <w:tcW w:w="1417" w:type="dxa"/>
            <w:shd w:val="clear" w:color="auto" w:fill="auto"/>
          </w:tcPr>
          <w:p w:rsidR="00F42048" w:rsidRPr="00367FF3" w:rsidRDefault="00F7243B" w:rsidP="00ED0FD2">
            <w:pPr>
              <w:keepNext/>
              <w:keepLines/>
              <w:jc w:val="center"/>
              <w:rPr>
                <w:sz w:val="22"/>
                <w:szCs w:val="22"/>
              </w:rPr>
            </w:pPr>
            <w:r>
              <w:rPr>
                <w:sz w:val="22"/>
                <w:szCs w:val="22"/>
              </w:rPr>
              <w:lastRenderedPageBreak/>
              <w:t>2</w:t>
            </w:r>
          </w:p>
        </w:tc>
        <w:tc>
          <w:tcPr>
            <w:tcW w:w="1418" w:type="dxa"/>
            <w:shd w:val="clear" w:color="auto" w:fill="auto"/>
          </w:tcPr>
          <w:p w:rsidR="00F42048" w:rsidRPr="00367FF3" w:rsidRDefault="00F7243B" w:rsidP="00ED0FD2">
            <w:pPr>
              <w:keepNext/>
              <w:keepLines/>
              <w:jc w:val="center"/>
              <w:rPr>
                <w:sz w:val="22"/>
                <w:szCs w:val="22"/>
              </w:rPr>
            </w:pPr>
            <w:r>
              <w:rPr>
                <w:sz w:val="22"/>
                <w:szCs w:val="22"/>
              </w:rPr>
              <w:t>2</w:t>
            </w:r>
          </w:p>
        </w:tc>
        <w:tc>
          <w:tcPr>
            <w:tcW w:w="1701" w:type="dxa"/>
            <w:shd w:val="clear" w:color="auto" w:fill="auto"/>
          </w:tcPr>
          <w:p w:rsidR="00F42048" w:rsidRDefault="00F42048" w:rsidP="00ED0FD2">
            <w:pPr>
              <w:keepNext/>
              <w:keepLines/>
              <w:jc w:val="center"/>
              <w:rPr>
                <w:b/>
                <w:sz w:val="24"/>
                <w:szCs w:val="24"/>
              </w:rPr>
            </w:pPr>
          </w:p>
        </w:tc>
        <w:tc>
          <w:tcPr>
            <w:tcW w:w="1559" w:type="dxa"/>
            <w:shd w:val="clear" w:color="auto" w:fill="auto"/>
          </w:tcPr>
          <w:p w:rsidR="00F42048" w:rsidRDefault="00F42048" w:rsidP="00ED0FD2">
            <w:pPr>
              <w:keepNext/>
              <w:keepLines/>
              <w:jc w:val="center"/>
              <w:rPr>
                <w:b/>
                <w:sz w:val="24"/>
                <w:szCs w:val="24"/>
              </w:rPr>
            </w:pPr>
          </w:p>
        </w:tc>
        <w:tc>
          <w:tcPr>
            <w:tcW w:w="1984" w:type="dxa"/>
            <w:shd w:val="clear" w:color="auto" w:fill="auto"/>
          </w:tcPr>
          <w:p w:rsidR="00F42048" w:rsidRDefault="00F42048" w:rsidP="00ED0FD2">
            <w:pPr>
              <w:keepNext/>
              <w:keepLines/>
              <w:jc w:val="center"/>
              <w:rPr>
                <w:sz w:val="24"/>
                <w:szCs w:val="24"/>
              </w:rPr>
            </w:pPr>
          </w:p>
        </w:tc>
      </w:tr>
      <w:tr w:rsidR="00D868F7" w:rsidTr="00675427">
        <w:trPr>
          <w:trHeight w:val="262"/>
        </w:trPr>
        <w:tc>
          <w:tcPr>
            <w:tcW w:w="15417" w:type="dxa"/>
            <w:gridSpan w:val="7"/>
            <w:shd w:val="clear" w:color="auto" w:fill="auto"/>
          </w:tcPr>
          <w:p w:rsidR="00D868F7" w:rsidRDefault="00D868F7" w:rsidP="00ED0FD2">
            <w:pPr>
              <w:keepNext/>
              <w:keepLines/>
              <w:jc w:val="center"/>
              <w:rPr>
                <w:sz w:val="24"/>
                <w:szCs w:val="24"/>
              </w:rPr>
            </w:pPr>
            <w:r>
              <w:rPr>
                <w:sz w:val="24"/>
                <w:szCs w:val="24"/>
              </w:rPr>
              <w:lastRenderedPageBreak/>
              <w:t>Проверка законности, эффективности и целевого использования бюджетных средств</w:t>
            </w:r>
          </w:p>
        </w:tc>
      </w:tr>
      <w:tr w:rsidR="00F42048" w:rsidTr="00F42048">
        <w:trPr>
          <w:trHeight w:val="262"/>
        </w:trPr>
        <w:tc>
          <w:tcPr>
            <w:tcW w:w="1701" w:type="dxa"/>
            <w:shd w:val="clear" w:color="auto" w:fill="auto"/>
          </w:tcPr>
          <w:p w:rsidR="00F42048" w:rsidRDefault="00F42048" w:rsidP="00ED0FD2">
            <w:pPr>
              <w:keepNext/>
              <w:keepLines/>
              <w:jc w:val="center"/>
              <w:rPr>
                <w:sz w:val="22"/>
                <w:szCs w:val="22"/>
              </w:rPr>
            </w:pPr>
            <w:r w:rsidRPr="00573974">
              <w:rPr>
                <w:sz w:val="22"/>
                <w:szCs w:val="22"/>
              </w:rPr>
              <w:t>7545,0</w:t>
            </w:r>
          </w:p>
        </w:tc>
        <w:tc>
          <w:tcPr>
            <w:tcW w:w="5637" w:type="dxa"/>
            <w:shd w:val="clear" w:color="auto" w:fill="auto"/>
          </w:tcPr>
          <w:p w:rsidR="00F42048" w:rsidRDefault="00F42048" w:rsidP="00894788">
            <w:pPr>
              <w:keepNext/>
              <w:keepLines/>
              <w:jc w:val="both"/>
              <w:rPr>
                <w:sz w:val="22"/>
                <w:szCs w:val="22"/>
              </w:rPr>
            </w:pPr>
            <w:r>
              <w:rPr>
                <w:sz w:val="22"/>
                <w:szCs w:val="22"/>
              </w:rPr>
              <w:t>1.</w:t>
            </w:r>
            <w:r>
              <w:t xml:space="preserve"> </w:t>
            </w:r>
            <w:r>
              <w:rPr>
                <w:sz w:val="22"/>
                <w:szCs w:val="22"/>
              </w:rPr>
              <w:t>Применялась</w:t>
            </w:r>
            <w:r w:rsidRPr="00047FF6">
              <w:rPr>
                <w:sz w:val="22"/>
                <w:szCs w:val="22"/>
              </w:rPr>
              <w:t xml:space="preserve"> учетная политика с использованием правовых актов, утративших сил</w:t>
            </w:r>
            <w:r>
              <w:rPr>
                <w:sz w:val="22"/>
                <w:szCs w:val="22"/>
              </w:rPr>
              <w:t>у (нарушение ст.2, ст.4 402-ФЗ)</w:t>
            </w:r>
          </w:p>
          <w:p w:rsidR="00F42048" w:rsidRDefault="00F42048" w:rsidP="00894788">
            <w:pPr>
              <w:keepNext/>
              <w:keepLines/>
              <w:jc w:val="both"/>
              <w:rPr>
                <w:sz w:val="22"/>
                <w:szCs w:val="22"/>
              </w:rPr>
            </w:pPr>
            <w:r>
              <w:rPr>
                <w:sz w:val="22"/>
                <w:szCs w:val="22"/>
              </w:rPr>
              <w:t>2.</w:t>
            </w:r>
            <w:r>
              <w:t xml:space="preserve"> </w:t>
            </w:r>
            <w:r>
              <w:rPr>
                <w:sz w:val="22"/>
                <w:szCs w:val="22"/>
              </w:rPr>
              <w:t>Не вносились</w:t>
            </w:r>
            <w:r w:rsidRPr="00047FF6">
              <w:rPr>
                <w:sz w:val="22"/>
                <w:szCs w:val="22"/>
              </w:rPr>
              <w:t xml:space="preserve"> изменения в учетную политику (нарушение ст.4, п.6 ст.8 402-ФЗ)</w:t>
            </w:r>
          </w:p>
          <w:p w:rsidR="00F42048" w:rsidRDefault="00F42048" w:rsidP="00894788">
            <w:pPr>
              <w:keepNext/>
              <w:keepLines/>
              <w:jc w:val="both"/>
              <w:rPr>
                <w:sz w:val="22"/>
                <w:szCs w:val="22"/>
              </w:rPr>
            </w:pPr>
            <w:r>
              <w:rPr>
                <w:sz w:val="22"/>
                <w:szCs w:val="22"/>
              </w:rPr>
              <w:t>3.</w:t>
            </w:r>
            <w:r>
              <w:t xml:space="preserve"> </w:t>
            </w:r>
            <w:r w:rsidRPr="00047FF6">
              <w:rPr>
                <w:sz w:val="22"/>
                <w:szCs w:val="22"/>
              </w:rPr>
              <w:t xml:space="preserve">Учетной политикой Учреждения не утверждены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w:t>
            </w:r>
            <w:r w:rsidRPr="00047FF6">
              <w:rPr>
                <w:sz w:val="22"/>
                <w:szCs w:val="22"/>
              </w:rPr>
              <w:lastRenderedPageBreak/>
              <w:t>отчетности; формы первичных учетных документов; формы регистров бухгалтерского учета (нарушение п.4 ПБУ 1/2008)</w:t>
            </w:r>
          </w:p>
          <w:p w:rsidR="00F42048" w:rsidRDefault="00F42048" w:rsidP="00894788">
            <w:pPr>
              <w:keepNext/>
              <w:keepLines/>
              <w:jc w:val="both"/>
              <w:rPr>
                <w:sz w:val="22"/>
                <w:szCs w:val="22"/>
              </w:rPr>
            </w:pPr>
            <w:r>
              <w:rPr>
                <w:sz w:val="22"/>
                <w:szCs w:val="22"/>
              </w:rPr>
              <w:t>4.НПА по заработной плате не соответствуют</w:t>
            </w:r>
            <w:r>
              <w:t xml:space="preserve"> </w:t>
            </w:r>
            <w:r w:rsidRPr="00047FF6">
              <w:rPr>
                <w:sz w:val="22"/>
                <w:szCs w:val="22"/>
              </w:rPr>
              <w:t>статье 135 Трудового кодекса РФ, а также постановлению 465-п (нарушение  ст.135 ТК РФ, постановления 465-п).</w:t>
            </w:r>
          </w:p>
          <w:p w:rsidR="00F42048" w:rsidRPr="00047FF6" w:rsidRDefault="00F42048" w:rsidP="00047FF6">
            <w:pPr>
              <w:keepNext/>
              <w:keepLines/>
              <w:jc w:val="both"/>
              <w:rPr>
                <w:sz w:val="22"/>
                <w:szCs w:val="22"/>
              </w:rPr>
            </w:pPr>
            <w:r>
              <w:rPr>
                <w:sz w:val="22"/>
                <w:szCs w:val="22"/>
              </w:rPr>
              <w:t>5.</w:t>
            </w:r>
            <w:r w:rsidRPr="00047FF6">
              <w:rPr>
                <w:sz w:val="22"/>
                <w:szCs w:val="22"/>
              </w:rPr>
              <w:t>Расчетные ведомости по заработной плате унифицированной формы №Т-51 (форма по ОКУД 0301010) заполняется с нарушениями (нарушение постановления Госкомстата РФ от 05.01.2004 №1).</w:t>
            </w:r>
          </w:p>
          <w:p w:rsidR="00F42048" w:rsidRDefault="00F42048" w:rsidP="00047FF6">
            <w:pPr>
              <w:keepNext/>
              <w:keepLines/>
              <w:jc w:val="both"/>
              <w:rPr>
                <w:sz w:val="22"/>
                <w:szCs w:val="22"/>
              </w:rPr>
            </w:pPr>
            <w:r>
              <w:rPr>
                <w:sz w:val="22"/>
                <w:szCs w:val="22"/>
              </w:rPr>
              <w:t>6.</w:t>
            </w:r>
            <w:r w:rsidRPr="00047FF6">
              <w:rPr>
                <w:sz w:val="22"/>
                <w:szCs w:val="22"/>
              </w:rPr>
              <w:t>Работники Учреждения не ознакомлены с Положением об оплате труда, премировании и дополнительных выплатах (нарушение абз.10 ч.2 ст.22 ТК РФ)</w:t>
            </w:r>
          </w:p>
          <w:p w:rsidR="00F42048" w:rsidRPr="00047FF6" w:rsidRDefault="00F42048" w:rsidP="00047FF6">
            <w:pPr>
              <w:keepNext/>
              <w:keepLines/>
              <w:jc w:val="both"/>
              <w:rPr>
                <w:sz w:val="22"/>
                <w:szCs w:val="22"/>
              </w:rPr>
            </w:pPr>
            <w:r>
              <w:rPr>
                <w:sz w:val="22"/>
                <w:szCs w:val="22"/>
              </w:rPr>
              <w:t>7.</w:t>
            </w:r>
            <w:r>
              <w:t xml:space="preserve"> </w:t>
            </w:r>
            <w:r w:rsidRPr="00047FF6">
              <w:rPr>
                <w:sz w:val="22"/>
                <w:szCs w:val="22"/>
              </w:rPr>
              <w:tab/>
              <w:t>Табель учета рабочего времени заполняется один раз в месяц (нарушение ст.136 ТК РФ, Письма Минтруда России от 03.02.2016 №14-1/10/В-660).</w:t>
            </w:r>
          </w:p>
          <w:p w:rsidR="00F42048" w:rsidRDefault="00F42048" w:rsidP="00047FF6">
            <w:pPr>
              <w:keepNext/>
              <w:keepLines/>
              <w:jc w:val="both"/>
              <w:rPr>
                <w:sz w:val="22"/>
                <w:szCs w:val="22"/>
              </w:rPr>
            </w:pPr>
            <w:r>
              <w:rPr>
                <w:sz w:val="22"/>
                <w:szCs w:val="22"/>
              </w:rPr>
              <w:t>8.</w:t>
            </w:r>
            <w:r w:rsidRPr="00047FF6">
              <w:rPr>
                <w:sz w:val="22"/>
                <w:szCs w:val="22"/>
              </w:rPr>
              <w:tab/>
              <w:t>Изменения в оплате труда оформляются приказами о переводе на другую работу, в трудовые договоры работников не вносятся изменения в связи с изменением оплаты труда (нарушение ст.72 ТК РФ).</w:t>
            </w:r>
          </w:p>
          <w:p w:rsidR="00F42048" w:rsidRPr="00573974" w:rsidRDefault="00F42048" w:rsidP="00047FF6">
            <w:pPr>
              <w:keepNext/>
              <w:keepLines/>
              <w:jc w:val="both"/>
              <w:rPr>
                <w:sz w:val="22"/>
                <w:szCs w:val="22"/>
              </w:rPr>
            </w:pPr>
            <w:r>
              <w:rPr>
                <w:sz w:val="22"/>
                <w:szCs w:val="22"/>
              </w:rPr>
              <w:t>9.</w:t>
            </w:r>
            <w:r w:rsidRPr="00047FF6">
              <w:rPr>
                <w:sz w:val="22"/>
                <w:szCs w:val="22"/>
              </w:rPr>
              <w:t>На выполнение дополнительной работы работниками Учреждения отсутствуют дополнительные соглашения к трудовым договорам (нарушение ч.3 ст.60.2 ТК РФ, ч.2 ст.151 ТК РФ).</w:t>
            </w:r>
          </w:p>
        </w:tc>
        <w:tc>
          <w:tcPr>
            <w:tcW w:w="1417" w:type="dxa"/>
            <w:shd w:val="clear" w:color="auto" w:fill="auto"/>
          </w:tcPr>
          <w:p w:rsidR="00F42048" w:rsidRPr="00367FF3" w:rsidRDefault="00F42048" w:rsidP="00ED0FD2">
            <w:pPr>
              <w:keepNext/>
              <w:keepLines/>
              <w:jc w:val="center"/>
              <w:rPr>
                <w:sz w:val="22"/>
                <w:szCs w:val="22"/>
              </w:rPr>
            </w:pPr>
            <w:r>
              <w:rPr>
                <w:sz w:val="22"/>
                <w:szCs w:val="22"/>
              </w:rPr>
              <w:lastRenderedPageBreak/>
              <w:t>1</w:t>
            </w:r>
          </w:p>
        </w:tc>
        <w:tc>
          <w:tcPr>
            <w:tcW w:w="1418" w:type="dxa"/>
            <w:shd w:val="clear" w:color="auto" w:fill="auto"/>
          </w:tcPr>
          <w:p w:rsidR="00F42048" w:rsidRPr="00367FF3" w:rsidRDefault="00F42048" w:rsidP="00ED0FD2">
            <w:pPr>
              <w:keepNext/>
              <w:keepLines/>
              <w:jc w:val="center"/>
              <w:rPr>
                <w:sz w:val="22"/>
                <w:szCs w:val="22"/>
              </w:rPr>
            </w:pPr>
            <w:r>
              <w:rPr>
                <w:sz w:val="22"/>
                <w:szCs w:val="22"/>
              </w:rPr>
              <w:t>1</w:t>
            </w:r>
          </w:p>
        </w:tc>
        <w:tc>
          <w:tcPr>
            <w:tcW w:w="1701" w:type="dxa"/>
            <w:shd w:val="clear" w:color="auto" w:fill="auto"/>
          </w:tcPr>
          <w:p w:rsidR="00F42048" w:rsidRDefault="00F42048" w:rsidP="00ED0FD2">
            <w:pPr>
              <w:keepNext/>
              <w:keepLines/>
              <w:jc w:val="center"/>
              <w:rPr>
                <w:b/>
                <w:sz w:val="24"/>
                <w:szCs w:val="24"/>
              </w:rPr>
            </w:pPr>
            <w:r>
              <w:rPr>
                <w:b/>
                <w:sz w:val="24"/>
                <w:szCs w:val="24"/>
              </w:rPr>
              <w:t>-</w:t>
            </w:r>
          </w:p>
        </w:tc>
        <w:tc>
          <w:tcPr>
            <w:tcW w:w="1559" w:type="dxa"/>
            <w:shd w:val="clear" w:color="auto" w:fill="auto"/>
          </w:tcPr>
          <w:p w:rsidR="00F42048" w:rsidRDefault="00F42048" w:rsidP="00ED0FD2">
            <w:pPr>
              <w:keepNext/>
              <w:keepLines/>
              <w:jc w:val="center"/>
              <w:rPr>
                <w:b/>
                <w:sz w:val="24"/>
                <w:szCs w:val="24"/>
              </w:rPr>
            </w:pPr>
            <w:r>
              <w:rPr>
                <w:b/>
                <w:sz w:val="24"/>
                <w:szCs w:val="24"/>
              </w:rPr>
              <w:t>-</w:t>
            </w:r>
          </w:p>
        </w:tc>
        <w:tc>
          <w:tcPr>
            <w:tcW w:w="1984" w:type="dxa"/>
            <w:shd w:val="clear" w:color="auto" w:fill="auto"/>
          </w:tcPr>
          <w:p w:rsidR="00F42048" w:rsidRDefault="00F42048" w:rsidP="00ED0FD2">
            <w:pPr>
              <w:keepNext/>
              <w:keepLines/>
              <w:jc w:val="center"/>
              <w:rPr>
                <w:sz w:val="24"/>
                <w:szCs w:val="24"/>
              </w:rPr>
            </w:pPr>
            <w:r>
              <w:rPr>
                <w:sz w:val="24"/>
                <w:szCs w:val="24"/>
              </w:rPr>
              <w:t>-</w:t>
            </w:r>
          </w:p>
        </w:tc>
      </w:tr>
      <w:tr w:rsidR="00D868F7" w:rsidTr="006B1E52">
        <w:trPr>
          <w:trHeight w:val="262"/>
        </w:trPr>
        <w:tc>
          <w:tcPr>
            <w:tcW w:w="15417" w:type="dxa"/>
            <w:gridSpan w:val="7"/>
            <w:shd w:val="clear" w:color="auto" w:fill="auto"/>
          </w:tcPr>
          <w:p w:rsidR="00D868F7" w:rsidRDefault="00D868F7" w:rsidP="00ED0FD2">
            <w:pPr>
              <w:keepNext/>
              <w:keepLines/>
              <w:jc w:val="center"/>
              <w:rPr>
                <w:sz w:val="24"/>
                <w:szCs w:val="24"/>
              </w:rPr>
            </w:pPr>
            <w:r>
              <w:rPr>
                <w:sz w:val="24"/>
                <w:szCs w:val="24"/>
              </w:rPr>
              <w:lastRenderedPageBreak/>
              <w:t>Проверка соблюдения бюджетного законодательства и законодательства о муниципальной собственности</w:t>
            </w:r>
          </w:p>
        </w:tc>
      </w:tr>
      <w:tr w:rsidR="00F42048" w:rsidTr="00F42048">
        <w:trPr>
          <w:trHeight w:val="262"/>
        </w:trPr>
        <w:tc>
          <w:tcPr>
            <w:tcW w:w="1701" w:type="dxa"/>
            <w:shd w:val="clear" w:color="auto" w:fill="auto"/>
          </w:tcPr>
          <w:p w:rsidR="00F42048" w:rsidRPr="00573974" w:rsidRDefault="00F42048" w:rsidP="00ED0FD2">
            <w:pPr>
              <w:keepNext/>
              <w:keepLines/>
              <w:jc w:val="center"/>
              <w:rPr>
                <w:sz w:val="22"/>
                <w:szCs w:val="22"/>
              </w:rPr>
            </w:pPr>
            <w:r>
              <w:rPr>
                <w:sz w:val="22"/>
                <w:szCs w:val="22"/>
              </w:rPr>
              <w:t>710,0</w:t>
            </w:r>
          </w:p>
        </w:tc>
        <w:tc>
          <w:tcPr>
            <w:tcW w:w="5637" w:type="dxa"/>
            <w:shd w:val="clear" w:color="auto" w:fill="auto"/>
          </w:tcPr>
          <w:p w:rsidR="00F42048" w:rsidRDefault="00F42048" w:rsidP="002D7893">
            <w:pPr>
              <w:keepNext/>
              <w:keepLines/>
              <w:jc w:val="both"/>
              <w:rPr>
                <w:sz w:val="22"/>
                <w:szCs w:val="22"/>
              </w:rPr>
            </w:pPr>
            <w:r>
              <w:rPr>
                <w:sz w:val="22"/>
                <w:szCs w:val="22"/>
              </w:rPr>
              <w:t>1.</w:t>
            </w:r>
            <w:r w:rsidRPr="002D7893">
              <w:rPr>
                <w:sz w:val="22"/>
                <w:szCs w:val="22"/>
              </w:rPr>
              <w:t>В Уставе не прописан вид деятельности – сдача нежилого имущества в аренду (нарушение п.9 ст. 18 Федерального Закона от 14.11.2002г. №161-ФЗ «О государственных и муниципальных унитарных предприятиях»)</w:t>
            </w:r>
          </w:p>
          <w:p w:rsidR="00F42048" w:rsidRDefault="00F42048" w:rsidP="002D7893">
            <w:pPr>
              <w:keepNext/>
              <w:keepLines/>
              <w:jc w:val="both"/>
              <w:rPr>
                <w:sz w:val="22"/>
                <w:szCs w:val="22"/>
              </w:rPr>
            </w:pPr>
            <w:r>
              <w:rPr>
                <w:sz w:val="22"/>
                <w:szCs w:val="22"/>
              </w:rPr>
              <w:t>2.</w:t>
            </w:r>
            <w:r>
              <w:t xml:space="preserve"> </w:t>
            </w:r>
            <w:r w:rsidRPr="002D7893">
              <w:rPr>
                <w:sz w:val="22"/>
                <w:szCs w:val="22"/>
              </w:rPr>
              <w:t>Не заключен договор на аренду нежилого помещения (нарушение п.1 ст. 609 Гражданского кодекса Российской Федерации)</w:t>
            </w:r>
          </w:p>
          <w:p w:rsidR="00F42048" w:rsidRDefault="00F42048" w:rsidP="002D7893">
            <w:pPr>
              <w:keepNext/>
              <w:keepLines/>
              <w:jc w:val="both"/>
              <w:rPr>
                <w:sz w:val="22"/>
                <w:szCs w:val="22"/>
              </w:rPr>
            </w:pPr>
            <w:r>
              <w:rPr>
                <w:sz w:val="22"/>
                <w:szCs w:val="22"/>
              </w:rPr>
              <w:t>3.</w:t>
            </w:r>
            <w:r w:rsidRPr="002D7893">
              <w:rPr>
                <w:sz w:val="22"/>
                <w:szCs w:val="22"/>
              </w:rPr>
              <w:t>Размер арендной платы определялся без  проведения оценки рыночной стоимости (нарушение ст.8 Федерального закона от 29.07.1998 №135-ФЗ «Об оценочной деятельности в Российской Федерации»)</w:t>
            </w:r>
          </w:p>
          <w:p w:rsidR="00F42048" w:rsidRDefault="00F42048" w:rsidP="002D7893">
            <w:pPr>
              <w:keepNext/>
              <w:keepLines/>
              <w:jc w:val="both"/>
              <w:rPr>
                <w:sz w:val="22"/>
                <w:szCs w:val="22"/>
              </w:rPr>
            </w:pPr>
            <w:r>
              <w:rPr>
                <w:sz w:val="22"/>
                <w:szCs w:val="22"/>
              </w:rPr>
              <w:t>4.</w:t>
            </w:r>
            <w:r w:rsidRPr="002D7893">
              <w:rPr>
                <w:sz w:val="22"/>
                <w:szCs w:val="22"/>
              </w:rPr>
              <w:t>Нарушение арендатором условий договора (п.1 ст.614 Гражданского кодекса Российской Федерации)</w:t>
            </w:r>
          </w:p>
          <w:p w:rsidR="00F42048" w:rsidRPr="002D7893" w:rsidRDefault="00F42048" w:rsidP="002D7893">
            <w:pPr>
              <w:keepNext/>
              <w:keepLines/>
              <w:jc w:val="both"/>
              <w:rPr>
                <w:sz w:val="22"/>
                <w:szCs w:val="22"/>
              </w:rPr>
            </w:pPr>
            <w:r>
              <w:rPr>
                <w:sz w:val="22"/>
                <w:szCs w:val="22"/>
              </w:rPr>
              <w:lastRenderedPageBreak/>
              <w:t>5.</w:t>
            </w:r>
            <w:r>
              <w:t xml:space="preserve"> </w:t>
            </w:r>
            <w:r w:rsidRPr="002D7893">
              <w:rPr>
                <w:sz w:val="22"/>
                <w:szCs w:val="22"/>
              </w:rPr>
              <w:t>Не применялись меры ответственности за ненадлежащее исполнение условий договора (п.1 ст.329 Гражданского кодекса Российской Федерации)</w:t>
            </w:r>
          </w:p>
        </w:tc>
        <w:tc>
          <w:tcPr>
            <w:tcW w:w="1417" w:type="dxa"/>
            <w:shd w:val="clear" w:color="auto" w:fill="auto"/>
          </w:tcPr>
          <w:p w:rsidR="00F42048" w:rsidRDefault="00D868F7" w:rsidP="00ED0FD2">
            <w:pPr>
              <w:keepNext/>
              <w:keepLines/>
              <w:jc w:val="center"/>
              <w:rPr>
                <w:sz w:val="22"/>
                <w:szCs w:val="22"/>
              </w:rPr>
            </w:pPr>
            <w:r>
              <w:rPr>
                <w:sz w:val="22"/>
                <w:szCs w:val="22"/>
              </w:rPr>
              <w:lastRenderedPageBreak/>
              <w:t>-</w:t>
            </w:r>
          </w:p>
        </w:tc>
        <w:tc>
          <w:tcPr>
            <w:tcW w:w="1418" w:type="dxa"/>
            <w:shd w:val="clear" w:color="auto" w:fill="auto"/>
          </w:tcPr>
          <w:p w:rsidR="00F42048" w:rsidRDefault="00D868F7" w:rsidP="00ED0FD2">
            <w:pPr>
              <w:keepNext/>
              <w:keepLines/>
              <w:jc w:val="center"/>
              <w:rPr>
                <w:sz w:val="22"/>
                <w:szCs w:val="22"/>
              </w:rPr>
            </w:pPr>
            <w:r>
              <w:rPr>
                <w:sz w:val="22"/>
                <w:szCs w:val="22"/>
              </w:rPr>
              <w:t>-</w:t>
            </w:r>
            <w:bookmarkStart w:id="0" w:name="_GoBack"/>
            <w:bookmarkEnd w:id="0"/>
          </w:p>
        </w:tc>
        <w:tc>
          <w:tcPr>
            <w:tcW w:w="1701" w:type="dxa"/>
            <w:shd w:val="clear" w:color="auto" w:fill="auto"/>
          </w:tcPr>
          <w:p w:rsidR="00F42048" w:rsidRDefault="00F42048" w:rsidP="00ED0FD2">
            <w:pPr>
              <w:keepNext/>
              <w:keepLines/>
              <w:jc w:val="center"/>
              <w:rPr>
                <w:b/>
                <w:sz w:val="24"/>
                <w:szCs w:val="24"/>
              </w:rPr>
            </w:pPr>
            <w:r>
              <w:rPr>
                <w:b/>
                <w:sz w:val="24"/>
                <w:szCs w:val="24"/>
              </w:rPr>
              <w:t>-</w:t>
            </w:r>
          </w:p>
        </w:tc>
        <w:tc>
          <w:tcPr>
            <w:tcW w:w="1559" w:type="dxa"/>
            <w:shd w:val="clear" w:color="auto" w:fill="auto"/>
          </w:tcPr>
          <w:p w:rsidR="00F42048" w:rsidRDefault="00F42048" w:rsidP="00ED0FD2">
            <w:pPr>
              <w:keepNext/>
              <w:keepLines/>
              <w:jc w:val="center"/>
              <w:rPr>
                <w:b/>
                <w:sz w:val="24"/>
                <w:szCs w:val="24"/>
              </w:rPr>
            </w:pPr>
            <w:r>
              <w:rPr>
                <w:b/>
                <w:sz w:val="24"/>
                <w:szCs w:val="24"/>
              </w:rPr>
              <w:t>-</w:t>
            </w:r>
          </w:p>
        </w:tc>
        <w:tc>
          <w:tcPr>
            <w:tcW w:w="1984" w:type="dxa"/>
            <w:shd w:val="clear" w:color="auto" w:fill="auto"/>
          </w:tcPr>
          <w:p w:rsidR="00F42048" w:rsidRDefault="00F42048" w:rsidP="00ED0FD2">
            <w:pPr>
              <w:keepNext/>
              <w:keepLines/>
              <w:jc w:val="center"/>
              <w:rPr>
                <w:sz w:val="24"/>
                <w:szCs w:val="24"/>
              </w:rPr>
            </w:pPr>
            <w:r>
              <w:rPr>
                <w:sz w:val="24"/>
                <w:szCs w:val="24"/>
              </w:rPr>
              <w:t>-</w:t>
            </w:r>
          </w:p>
        </w:tc>
      </w:tr>
      <w:tr w:rsidR="00D868F7" w:rsidTr="00BF117C">
        <w:trPr>
          <w:trHeight w:val="262"/>
        </w:trPr>
        <w:tc>
          <w:tcPr>
            <w:tcW w:w="15417" w:type="dxa"/>
            <w:gridSpan w:val="7"/>
            <w:shd w:val="clear" w:color="auto" w:fill="auto"/>
          </w:tcPr>
          <w:p w:rsidR="00D868F7" w:rsidRDefault="00D868F7" w:rsidP="00ED0FD2">
            <w:pPr>
              <w:keepNext/>
              <w:keepLines/>
              <w:jc w:val="center"/>
              <w:rPr>
                <w:sz w:val="24"/>
                <w:szCs w:val="24"/>
              </w:rPr>
            </w:pPr>
          </w:p>
        </w:tc>
      </w:tr>
      <w:tr w:rsidR="00F42048" w:rsidTr="00F42048">
        <w:trPr>
          <w:trHeight w:val="262"/>
        </w:trPr>
        <w:tc>
          <w:tcPr>
            <w:tcW w:w="1701" w:type="dxa"/>
            <w:tcBorders>
              <w:bottom w:val="single" w:sz="4" w:space="0" w:color="auto"/>
            </w:tcBorders>
            <w:shd w:val="clear" w:color="auto" w:fill="auto"/>
          </w:tcPr>
          <w:p w:rsidR="00F42048" w:rsidRDefault="00F42048" w:rsidP="00ED0FD2">
            <w:pPr>
              <w:keepNext/>
              <w:keepLines/>
              <w:jc w:val="center"/>
              <w:rPr>
                <w:sz w:val="22"/>
                <w:szCs w:val="22"/>
              </w:rPr>
            </w:pPr>
            <w:r>
              <w:rPr>
                <w:sz w:val="22"/>
                <w:szCs w:val="22"/>
              </w:rPr>
              <w:t>1086,9</w:t>
            </w:r>
          </w:p>
        </w:tc>
        <w:tc>
          <w:tcPr>
            <w:tcW w:w="5637" w:type="dxa"/>
            <w:tcBorders>
              <w:bottom w:val="single" w:sz="4" w:space="0" w:color="auto"/>
            </w:tcBorders>
            <w:shd w:val="clear" w:color="auto" w:fill="auto"/>
          </w:tcPr>
          <w:p w:rsidR="00F42048" w:rsidRDefault="00F42048" w:rsidP="00894788">
            <w:pPr>
              <w:keepNext/>
              <w:keepLines/>
              <w:jc w:val="both"/>
              <w:rPr>
                <w:sz w:val="22"/>
                <w:szCs w:val="22"/>
              </w:rPr>
            </w:pPr>
            <w:r>
              <w:rPr>
                <w:sz w:val="22"/>
                <w:szCs w:val="22"/>
              </w:rPr>
              <w:t>1.</w:t>
            </w:r>
            <w:r w:rsidRPr="00235BBA">
              <w:rPr>
                <w:sz w:val="22"/>
                <w:szCs w:val="22"/>
              </w:rPr>
              <w:t xml:space="preserve">Перечень платных услуг не согласован с Управлением финансов Администрации </w:t>
            </w:r>
            <w:proofErr w:type="gramStart"/>
            <w:r w:rsidRPr="00235BBA">
              <w:rPr>
                <w:sz w:val="22"/>
                <w:szCs w:val="22"/>
              </w:rPr>
              <w:t>Гаврилов-Ямского</w:t>
            </w:r>
            <w:proofErr w:type="gramEnd"/>
            <w:r w:rsidRPr="00235BBA">
              <w:rPr>
                <w:sz w:val="22"/>
                <w:szCs w:val="22"/>
              </w:rPr>
              <w:t xml:space="preserve"> муниципального района (нарушение п.1.5. постановления Администрации Гаврилов-Ямского муниципального района от 25.02.2011 №228)</w:t>
            </w:r>
          </w:p>
          <w:p w:rsidR="00F42048" w:rsidRDefault="00F42048" w:rsidP="00894788">
            <w:pPr>
              <w:keepNext/>
              <w:keepLines/>
              <w:jc w:val="both"/>
              <w:rPr>
                <w:sz w:val="22"/>
                <w:szCs w:val="22"/>
              </w:rPr>
            </w:pPr>
            <w:r>
              <w:rPr>
                <w:sz w:val="22"/>
                <w:szCs w:val="22"/>
              </w:rPr>
              <w:t>2.</w:t>
            </w:r>
            <w:r w:rsidRPr="00235BBA">
              <w:rPr>
                <w:sz w:val="22"/>
                <w:szCs w:val="22"/>
              </w:rPr>
              <w:t xml:space="preserve">Цены на платные услуги не утверждены постановлением Администрации </w:t>
            </w:r>
            <w:proofErr w:type="gramStart"/>
            <w:r w:rsidRPr="00235BBA">
              <w:rPr>
                <w:sz w:val="22"/>
                <w:szCs w:val="22"/>
              </w:rPr>
              <w:t>Гаврилов-Ямского</w:t>
            </w:r>
            <w:proofErr w:type="gramEnd"/>
            <w:r w:rsidRPr="00235BBA">
              <w:rPr>
                <w:sz w:val="22"/>
                <w:szCs w:val="22"/>
              </w:rPr>
              <w:t xml:space="preserve"> муниципального района (нарушение п.1.6. постановления Администрации Гаврилов-Ямского муниципального района от 25.02.2011 №228)</w:t>
            </w:r>
          </w:p>
          <w:p w:rsidR="00F42048" w:rsidRDefault="00F42048" w:rsidP="00894788">
            <w:pPr>
              <w:keepNext/>
              <w:keepLines/>
              <w:jc w:val="both"/>
              <w:rPr>
                <w:sz w:val="22"/>
                <w:szCs w:val="22"/>
              </w:rPr>
            </w:pPr>
            <w:r>
              <w:rPr>
                <w:sz w:val="22"/>
                <w:szCs w:val="22"/>
              </w:rPr>
              <w:t>3.</w:t>
            </w:r>
            <w:r w:rsidRPr="00235BBA">
              <w:rPr>
                <w:sz w:val="22"/>
                <w:szCs w:val="22"/>
              </w:rPr>
              <w:t>Не проведена экспертиза расчетов экономически обоснованных цен</w:t>
            </w:r>
            <w:proofErr w:type="gramStart"/>
            <w:r w:rsidRPr="00235BBA">
              <w:rPr>
                <w:sz w:val="22"/>
                <w:szCs w:val="22"/>
              </w:rPr>
              <w:t>.</w:t>
            </w:r>
            <w:proofErr w:type="gramEnd"/>
            <w:r w:rsidRPr="00235BBA">
              <w:rPr>
                <w:sz w:val="22"/>
                <w:szCs w:val="22"/>
              </w:rPr>
              <w:t xml:space="preserve"> (</w:t>
            </w:r>
            <w:proofErr w:type="gramStart"/>
            <w:r w:rsidRPr="00235BBA">
              <w:rPr>
                <w:sz w:val="22"/>
                <w:szCs w:val="22"/>
              </w:rPr>
              <w:t>н</w:t>
            </w:r>
            <w:proofErr w:type="gramEnd"/>
            <w:r w:rsidRPr="00235BBA">
              <w:rPr>
                <w:sz w:val="22"/>
                <w:szCs w:val="22"/>
              </w:rPr>
              <w:t>арушение п.1.8. постановления Администрации Гаврилов-Ямского муниципального района от 25.02.2011 №228)</w:t>
            </w:r>
          </w:p>
          <w:p w:rsidR="00F42048" w:rsidRDefault="00F42048" w:rsidP="00894788">
            <w:pPr>
              <w:keepNext/>
              <w:keepLines/>
              <w:jc w:val="both"/>
              <w:rPr>
                <w:sz w:val="22"/>
                <w:szCs w:val="22"/>
              </w:rPr>
            </w:pPr>
            <w:proofErr w:type="gramStart"/>
            <w:r>
              <w:rPr>
                <w:sz w:val="22"/>
                <w:szCs w:val="22"/>
              </w:rPr>
              <w:t>4.</w:t>
            </w:r>
            <w:r w:rsidRPr="00235BBA">
              <w:rPr>
                <w:sz w:val="22"/>
                <w:szCs w:val="22"/>
              </w:rPr>
              <w:t>Нормы приказа Управления культуры, туризма, спорта и молодежной политики Администрации Гаврилов-Ямского муниципального района от 09 января 2013 года №2 «Об утверждении порядка определения платы за оказание муниципальным учреждением услуг (выполнение работ), относящихся к основным видам деятельности бюджетного учреждения для граждан и юридических лиц» противоречат нормам постановления Администрации Гаврилов-Ямского муниципального района от 25.02.2011 №228 «Об утверждении Порядка определения платы за</w:t>
            </w:r>
            <w:proofErr w:type="gramEnd"/>
            <w:r w:rsidRPr="00235BBA">
              <w:rPr>
                <w:sz w:val="22"/>
                <w:szCs w:val="22"/>
              </w:rPr>
              <w:t xml:space="preserve"> оказание муниципальным учреждением услуг (выполнение работ), относящихся к основным видам деятельности бюджетного учреждения для физических и (или) юридических лиц» (нарушение постановления Администрации </w:t>
            </w:r>
            <w:proofErr w:type="gramStart"/>
            <w:r w:rsidRPr="00235BBA">
              <w:rPr>
                <w:sz w:val="22"/>
                <w:szCs w:val="22"/>
              </w:rPr>
              <w:t>Гаврилов-Ямского</w:t>
            </w:r>
            <w:proofErr w:type="gramEnd"/>
            <w:r w:rsidRPr="00235BBA">
              <w:rPr>
                <w:sz w:val="22"/>
                <w:szCs w:val="22"/>
              </w:rPr>
              <w:t xml:space="preserve"> муниципального района от 25.02.2011 №228)</w:t>
            </w:r>
          </w:p>
          <w:p w:rsidR="00F42048" w:rsidRDefault="00F42048" w:rsidP="00894788">
            <w:pPr>
              <w:keepNext/>
              <w:keepLines/>
              <w:jc w:val="both"/>
              <w:rPr>
                <w:sz w:val="22"/>
                <w:szCs w:val="22"/>
              </w:rPr>
            </w:pPr>
            <w:r>
              <w:rPr>
                <w:sz w:val="22"/>
                <w:szCs w:val="22"/>
              </w:rPr>
              <w:t>5.</w:t>
            </w:r>
            <w:r>
              <w:t xml:space="preserve"> </w:t>
            </w:r>
            <w:r>
              <w:rPr>
                <w:sz w:val="22"/>
                <w:szCs w:val="22"/>
              </w:rPr>
              <w:t xml:space="preserve"> Увеличение стоимости</w:t>
            </w:r>
            <w:r w:rsidRPr="00235BBA">
              <w:rPr>
                <w:sz w:val="22"/>
                <w:szCs w:val="22"/>
              </w:rPr>
              <w:t xml:space="preserve"> платных услуг на 2017-2018 учебный год более чем на уровень инфляции, установленный законодательством (нарушение п.3 ст.54 Федерального закона от 29.12.2012 №273-ФЗ, постановления Правительства от 15.08.2013 №706).</w:t>
            </w:r>
          </w:p>
          <w:p w:rsidR="00F42048" w:rsidRDefault="00F42048" w:rsidP="00894788">
            <w:pPr>
              <w:keepNext/>
              <w:keepLines/>
              <w:jc w:val="both"/>
              <w:rPr>
                <w:sz w:val="22"/>
                <w:szCs w:val="22"/>
              </w:rPr>
            </w:pPr>
            <w:r>
              <w:rPr>
                <w:sz w:val="22"/>
                <w:szCs w:val="22"/>
              </w:rPr>
              <w:lastRenderedPageBreak/>
              <w:t xml:space="preserve">6. </w:t>
            </w:r>
            <w:r w:rsidRPr="00235BBA">
              <w:rPr>
                <w:sz w:val="22"/>
                <w:szCs w:val="22"/>
              </w:rPr>
              <w:t xml:space="preserve">В договорах отсутствует вид документа (при наличии), выдаваемого </w:t>
            </w:r>
            <w:proofErr w:type="gramStart"/>
            <w:r w:rsidRPr="00235BBA">
              <w:rPr>
                <w:sz w:val="22"/>
                <w:szCs w:val="22"/>
              </w:rPr>
              <w:t>обучающемуся</w:t>
            </w:r>
            <w:proofErr w:type="gramEnd"/>
            <w:r w:rsidRPr="00235BBA">
              <w:rPr>
                <w:sz w:val="22"/>
                <w:szCs w:val="22"/>
              </w:rPr>
              <w:t xml:space="preserve"> после успешного освоения им соответствующей образовательной программы (части образовательной программы) (нарушение постановления Правительства от 15.08.2013 №706)</w:t>
            </w:r>
          </w:p>
          <w:p w:rsidR="00F42048" w:rsidRDefault="00F42048" w:rsidP="00894788">
            <w:pPr>
              <w:keepNext/>
              <w:keepLines/>
              <w:jc w:val="both"/>
              <w:rPr>
                <w:sz w:val="22"/>
                <w:szCs w:val="22"/>
              </w:rPr>
            </w:pPr>
            <w:proofErr w:type="gramStart"/>
            <w:r>
              <w:rPr>
                <w:sz w:val="22"/>
                <w:szCs w:val="22"/>
              </w:rPr>
              <w:t>7.</w:t>
            </w:r>
            <w:r w:rsidRPr="006576C3">
              <w:rPr>
                <w:sz w:val="22"/>
                <w:szCs w:val="22"/>
              </w:rPr>
              <w:t>Договоры об оказании дополнительных платных образовательных услуг требуют переработки с учетом норм законодательства (нарушение 273-ФЗ, Приказа Минобрнауки России от 25.10.2013 №1185</w:t>
            </w:r>
            <w:proofErr w:type="gramEnd"/>
          </w:p>
          <w:p w:rsidR="00F42048" w:rsidRDefault="00F42048" w:rsidP="00894788">
            <w:pPr>
              <w:keepNext/>
              <w:keepLines/>
              <w:jc w:val="both"/>
              <w:rPr>
                <w:sz w:val="22"/>
                <w:szCs w:val="22"/>
              </w:rPr>
            </w:pPr>
            <w:r>
              <w:rPr>
                <w:sz w:val="22"/>
                <w:szCs w:val="22"/>
              </w:rPr>
              <w:t>8.</w:t>
            </w:r>
            <w:r>
              <w:t xml:space="preserve"> </w:t>
            </w:r>
            <w:r w:rsidRPr="006576C3">
              <w:rPr>
                <w:sz w:val="22"/>
                <w:szCs w:val="22"/>
              </w:rPr>
              <w:t xml:space="preserve">На сайте учреждения отсутствуют документы об утверждении стоимости </w:t>
            </w:r>
            <w:proofErr w:type="gramStart"/>
            <w:r w:rsidRPr="006576C3">
              <w:rPr>
                <w:sz w:val="22"/>
                <w:szCs w:val="22"/>
              </w:rPr>
              <w:t>обучения</w:t>
            </w:r>
            <w:proofErr w:type="gramEnd"/>
            <w:r w:rsidRPr="006576C3">
              <w:rPr>
                <w:sz w:val="22"/>
                <w:szCs w:val="22"/>
              </w:rPr>
              <w:t xml:space="preserve"> по каждой образовательной программе (нарушение п.2 ст.29 273-ФЗ)</w:t>
            </w:r>
          </w:p>
          <w:p w:rsidR="00F42048" w:rsidRPr="00235BBA" w:rsidRDefault="00F42048" w:rsidP="00894788">
            <w:pPr>
              <w:keepNext/>
              <w:keepLines/>
              <w:jc w:val="both"/>
              <w:rPr>
                <w:sz w:val="22"/>
                <w:szCs w:val="22"/>
              </w:rPr>
            </w:pPr>
            <w:r>
              <w:rPr>
                <w:sz w:val="22"/>
                <w:szCs w:val="22"/>
              </w:rPr>
              <w:t xml:space="preserve">9. </w:t>
            </w:r>
            <w:r w:rsidRPr="006576C3">
              <w:rPr>
                <w:sz w:val="22"/>
                <w:szCs w:val="22"/>
              </w:rPr>
              <w:t>На сайте учреждения размещена недостоверная информация о платных образовательных услугах (нарушение ст.29 273-ФЗ)</w:t>
            </w:r>
          </w:p>
        </w:tc>
        <w:tc>
          <w:tcPr>
            <w:tcW w:w="1417" w:type="dxa"/>
            <w:tcBorders>
              <w:bottom w:val="single" w:sz="4" w:space="0" w:color="auto"/>
            </w:tcBorders>
            <w:shd w:val="clear" w:color="auto" w:fill="auto"/>
          </w:tcPr>
          <w:p w:rsidR="00F42048" w:rsidRDefault="00F42048" w:rsidP="00ED0FD2">
            <w:pPr>
              <w:keepNext/>
              <w:keepLines/>
              <w:jc w:val="center"/>
              <w:rPr>
                <w:sz w:val="22"/>
                <w:szCs w:val="22"/>
              </w:rPr>
            </w:pPr>
            <w:r>
              <w:rPr>
                <w:sz w:val="22"/>
                <w:szCs w:val="22"/>
              </w:rPr>
              <w:lastRenderedPageBreak/>
              <w:t>1</w:t>
            </w:r>
          </w:p>
        </w:tc>
        <w:tc>
          <w:tcPr>
            <w:tcW w:w="1418" w:type="dxa"/>
            <w:tcBorders>
              <w:bottom w:val="single" w:sz="4" w:space="0" w:color="auto"/>
            </w:tcBorders>
            <w:shd w:val="clear" w:color="auto" w:fill="auto"/>
          </w:tcPr>
          <w:p w:rsidR="00F42048" w:rsidRDefault="00F42048" w:rsidP="00ED0FD2">
            <w:pPr>
              <w:keepNext/>
              <w:keepLines/>
              <w:jc w:val="center"/>
              <w:rPr>
                <w:sz w:val="22"/>
                <w:szCs w:val="22"/>
              </w:rPr>
            </w:pPr>
            <w:r>
              <w:rPr>
                <w:sz w:val="22"/>
                <w:szCs w:val="22"/>
              </w:rPr>
              <w:t>1</w:t>
            </w:r>
          </w:p>
        </w:tc>
        <w:tc>
          <w:tcPr>
            <w:tcW w:w="1701" w:type="dxa"/>
            <w:shd w:val="clear" w:color="auto" w:fill="auto"/>
          </w:tcPr>
          <w:p w:rsidR="00F42048" w:rsidRDefault="00F42048" w:rsidP="00ED0FD2">
            <w:pPr>
              <w:keepNext/>
              <w:keepLines/>
              <w:jc w:val="center"/>
              <w:rPr>
                <w:b/>
                <w:sz w:val="24"/>
                <w:szCs w:val="24"/>
              </w:rPr>
            </w:pPr>
            <w:r>
              <w:rPr>
                <w:b/>
                <w:sz w:val="24"/>
                <w:szCs w:val="24"/>
              </w:rPr>
              <w:t>-</w:t>
            </w:r>
          </w:p>
        </w:tc>
        <w:tc>
          <w:tcPr>
            <w:tcW w:w="1559" w:type="dxa"/>
            <w:shd w:val="clear" w:color="auto" w:fill="auto"/>
          </w:tcPr>
          <w:p w:rsidR="00F42048" w:rsidRDefault="00F42048" w:rsidP="00ED0FD2">
            <w:pPr>
              <w:keepNext/>
              <w:keepLines/>
              <w:jc w:val="center"/>
              <w:rPr>
                <w:b/>
                <w:sz w:val="24"/>
                <w:szCs w:val="24"/>
              </w:rPr>
            </w:pPr>
            <w:r>
              <w:rPr>
                <w:b/>
                <w:sz w:val="24"/>
                <w:szCs w:val="24"/>
              </w:rPr>
              <w:t>-</w:t>
            </w:r>
          </w:p>
        </w:tc>
        <w:tc>
          <w:tcPr>
            <w:tcW w:w="1984" w:type="dxa"/>
            <w:tcBorders>
              <w:bottom w:val="single" w:sz="4" w:space="0" w:color="auto"/>
            </w:tcBorders>
            <w:shd w:val="clear" w:color="auto" w:fill="auto"/>
          </w:tcPr>
          <w:p w:rsidR="00F42048" w:rsidRDefault="00F42048" w:rsidP="00ED0FD2">
            <w:pPr>
              <w:keepNext/>
              <w:keepLines/>
              <w:jc w:val="center"/>
              <w:rPr>
                <w:sz w:val="24"/>
                <w:szCs w:val="24"/>
              </w:rPr>
            </w:pPr>
            <w:r>
              <w:rPr>
                <w:sz w:val="24"/>
                <w:szCs w:val="24"/>
              </w:rPr>
              <w:t>-</w:t>
            </w:r>
          </w:p>
        </w:tc>
      </w:tr>
    </w:tbl>
    <w:p w:rsidR="00D1556D" w:rsidRDefault="00D1556D">
      <w:r>
        <w:lastRenderedPageBreak/>
        <w:t>Сокращения, используемые в тексте:</w:t>
      </w:r>
    </w:p>
    <w:tbl>
      <w:tblPr>
        <w:tblStyle w:val="a8"/>
        <w:tblW w:w="15417" w:type="dxa"/>
        <w:tblLook w:val="04A0" w:firstRow="1" w:lastRow="0" w:firstColumn="1" w:lastColumn="0" w:noHBand="0" w:noVBand="1"/>
      </w:tblPr>
      <w:tblGrid>
        <w:gridCol w:w="11874"/>
        <w:gridCol w:w="3543"/>
      </w:tblGrid>
      <w:tr w:rsidR="00D1556D" w:rsidTr="00D868F7">
        <w:tc>
          <w:tcPr>
            <w:tcW w:w="11874" w:type="dxa"/>
          </w:tcPr>
          <w:p w:rsidR="00D1556D" w:rsidRPr="00597D83" w:rsidRDefault="00D1556D" w:rsidP="00597D83">
            <w:pPr>
              <w:jc w:val="center"/>
              <w:rPr>
                <w:sz w:val="22"/>
                <w:szCs w:val="22"/>
              </w:rPr>
            </w:pPr>
            <w:r w:rsidRPr="00597D83">
              <w:rPr>
                <w:sz w:val="22"/>
                <w:szCs w:val="22"/>
              </w:rPr>
              <w:t>Наименование нормативного документа</w:t>
            </w:r>
          </w:p>
        </w:tc>
        <w:tc>
          <w:tcPr>
            <w:tcW w:w="3543" w:type="dxa"/>
          </w:tcPr>
          <w:p w:rsidR="00D1556D" w:rsidRPr="00597D83" w:rsidRDefault="00D1556D" w:rsidP="00597D83">
            <w:pPr>
              <w:jc w:val="center"/>
              <w:rPr>
                <w:sz w:val="22"/>
                <w:szCs w:val="22"/>
              </w:rPr>
            </w:pPr>
            <w:r w:rsidRPr="00597D83">
              <w:rPr>
                <w:sz w:val="22"/>
                <w:szCs w:val="22"/>
              </w:rPr>
              <w:t>Краткое наименование нормативного документа</w:t>
            </w:r>
          </w:p>
        </w:tc>
      </w:tr>
      <w:tr w:rsidR="00D1556D" w:rsidTr="00D868F7">
        <w:tc>
          <w:tcPr>
            <w:tcW w:w="11874" w:type="dxa"/>
          </w:tcPr>
          <w:p w:rsidR="00D1556D" w:rsidRPr="00597D83" w:rsidRDefault="00D1556D" w:rsidP="00597D83">
            <w:pPr>
              <w:jc w:val="both"/>
              <w:rPr>
                <w:sz w:val="22"/>
                <w:szCs w:val="22"/>
              </w:rPr>
            </w:pPr>
            <w:r w:rsidRPr="00597D83">
              <w:rPr>
                <w:sz w:val="22"/>
                <w:szCs w:val="22"/>
              </w:rPr>
              <w:t>Федеральный закон от 06.12.2011 № 402-ФЗ «О бухгалтерском учете»</w:t>
            </w:r>
          </w:p>
        </w:tc>
        <w:tc>
          <w:tcPr>
            <w:tcW w:w="3543" w:type="dxa"/>
          </w:tcPr>
          <w:p w:rsidR="00D1556D" w:rsidRPr="00597D83" w:rsidRDefault="00850B31" w:rsidP="00597D83">
            <w:pPr>
              <w:jc w:val="center"/>
              <w:rPr>
                <w:sz w:val="22"/>
                <w:szCs w:val="22"/>
              </w:rPr>
            </w:pPr>
            <w:r w:rsidRPr="00597D83">
              <w:rPr>
                <w:sz w:val="22"/>
                <w:szCs w:val="22"/>
              </w:rPr>
              <w:t>Федеральный закон № 402</w:t>
            </w:r>
          </w:p>
        </w:tc>
      </w:tr>
      <w:tr w:rsidR="00D1556D" w:rsidTr="00D868F7">
        <w:tc>
          <w:tcPr>
            <w:tcW w:w="11874" w:type="dxa"/>
          </w:tcPr>
          <w:p w:rsidR="00D1556D" w:rsidRPr="00597D83" w:rsidRDefault="00D1556D" w:rsidP="00597D83">
            <w:pPr>
              <w:jc w:val="both"/>
              <w:rPr>
                <w:sz w:val="22"/>
                <w:szCs w:val="22"/>
              </w:rPr>
            </w:pPr>
            <w:r w:rsidRPr="00597D83">
              <w:rPr>
                <w:sz w:val="22"/>
                <w:szCs w:val="22"/>
              </w:rPr>
              <w:t>Трудовой кодекс Российской Федерации</w:t>
            </w:r>
          </w:p>
        </w:tc>
        <w:tc>
          <w:tcPr>
            <w:tcW w:w="3543" w:type="dxa"/>
          </w:tcPr>
          <w:p w:rsidR="00D1556D" w:rsidRPr="00597D83" w:rsidRDefault="00850B31" w:rsidP="00597D83">
            <w:pPr>
              <w:jc w:val="center"/>
              <w:rPr>
                <w:sz w:val="22"/>
                <w:szCs w:val="22"/>
              </w:rPr>
            </w:pPr>
            <w:r w:rsidRPr="00597D83">
              <w:rPr>
                <w:sz w:val="22"/>
                <w:szCs w:val="22"/>
              </w:rPr>
              <w:t>ТК РФ</w:t>
            </w:r>
          </w:p>
        </w:tc>
      </w:tr>
      <w:tr w:rsidR="00E24075" w:rsidTr="00D868F7">
        <w:tc>
          <w:tcPr>
            <w:tcW w:w="11874" w:type="dxa"/>
          </w:tcPr>
          <w:p w:rsidR="00E24075" w:rsidRPr="00597D83" w:rsidRDefault="00E24075" w:rsidP="00597D83">
            <w:pPr>
              <w:jc w:val="both"/>
              <w:rPr>
                <w:sz w:val="22"/>
                <w:szCs w:val="22"/>
              </w:rPr>
            </w:pPr>
            <w:r>
              <w:rPr>
                <w:sz w:val="22"/>
                <w:szCs w:val="22"/>
              </w:rPr>
              <w:t>Гражданский кодекс Российской Федерации</w:t>
            </w:r>
          </w:p>
        </w:tc>
        <w:tc>
          <w:tcPr>
            <w:tcW w:w="3543" w:type="dxa"/>
          </w:tcPr>
          <w:p w:rsidR="00E24075" w:rsidRPr="00597D83" w:rsidRDefault="00E24075" w:rsidP="00597D83">
            <w:pPr>
              <w:jc w:val="center"/>
              <w:rPr>
                <w:sz w:val="22"/>
                <w:szCs w:val="22"/>
              </w:rPr>
            </w:pPr>
            <w:r>
              <w:rPr>
                <w:sz w:val="22"/>
                <w:szCs w:val="22"/>
              </w:rPr>
              <w:t>ГК</w:t>
            </w:r>
            <w:r w:rsidR="009626AC">
              <w:rPr>
                <w:sz w:val="22"/>
                <w:szCs w:val="22"/>
              </w:rPr>
              <w:t xml:space="preserve"> РФ</w:t>
            </w:r>
          </w:p>
        </w:tc>
      </w:tr>
      <w:tr w:rsidR="009626AC" w:rsidTr="00D868F7">
        <w:tc>
          <w:tcPr>
            <w:tcW w:w="11874" w:type="dxa"/>
          </w:tcPr>
          <w:p w:rsidR="009626AC" w:rsidRDefault="009626AC" w:rsidP="00597D83">
            <w:pPr>
              <w:jc w:val="both"/>
              <w:rPr>
                <w:sz w:val="22"/>
                <w:szCs w:val="22"/>
              </w:rPr>
            </w:pPr>
            <w:r>
              <w:rPr>
                <w:sz w:val="22"/>
                <w:szCs w:val="22"/>
              </w:rPr>
              <w:t>Бюджетный кодекс Российской Федерации</w:t>
            </w:r>
          </w:p>
        </w:tc>
        <w:tc>
          <w:tcPr>
            <w:tcW w:w="3543" w:type="dxa"/>
          </w:tcPr>
          <w:p w:rsidR="009626AC" w:rsidRDefault="009626AC" w:rsidP="00597D83">
            <w:pPr>
              <w:jc w:val="center"/>
              <w:rPr>
                <w:sz w:val="22"/>
                <w:szCs w:val="22"/>
              </w:rPr>
            </w:pPr>
            <w:r>
              <w:rPr>
                <w:sz w:val="22"/>
                <w:szCs w:val="22"/>
              </w:rPr>
              <w:t>БК РФ</w:t>
            </w:r>
          </w:p>
        </w:tc>
      </w:tr>
      <w:tr w:rsidR="00D1556D" w:rsidTr="00D868F7">
        <w:tc>
          <w:tcPr>
            <w:tcW w:w="11874" w:type="dxa"/>
          </w:tcPr>
          <w:p w:rsidR="00D1556D" w:rsidRPr="00597D83" w:rsidRDefault="00D1556D" w:rsidP="00597D83">
            <w:pPr>
              <w:jc w:val="both"/>
              <w:rPr>
                <w:sz w:val="22"/>
                <w:szCs w:val="22"/>
              </w:rPr>
            </w:pPr>
            <w:r w:rsidRPr="00597D83">
              <w:rPr>
                <w:sz w:val="22"/>
                <w:szCs w:val="22"/>
              </w:rPr>
              <w:t xml:space="preserve">Постановление Правительства Ярославской области № 465-п от 29.06.2011 «Об оплате </w:t>
            </w:r>
            <w:proofErr w:type="gramStart"/>
            <w:r w:rsidRPr="00597D83">
              <w:rPr>
                <w:sz w:val="22"/>
                <w:szCs w:val="22"/>
              </w:rPr>
              <w:t>труда работников учреждений системы образования Ярославской области</w:t>
            </w:r>
            <w:proofErr w:type="gramEnd"/>
            <w:r w:rsidRPr="00597D83">
              <w:rPr>
                <w:sz w:val="22"/>
                <w:szCs w:val="22"/>
              </w:rPr>
              <w:t xml:space="preserve"> и признании утратившим силу постановления Администрации области от 16.07.2007 № 259-а»</w:t>
            </w:r>
          </w:p>
        </w:tc>
        <w:tc>
          <w:tcPr>
            <w:tcW w:w="3543" w:type="dxa"/>
          </w:tcPr>
          <w:p w:rsidR="00D1556D" w:rsidRPr="00597D83" w:rsidRDefault="00850B31" w:rsidP="00597D83">
            <w:pPr>
              <w:jc w:val="center"/>
              <w:rPr>
                <w:sz w:val="22"/>
                <w:szCs w:val="22"/>
              </w:rPr>
            </w:pPr>
            <w:r w:rsidRPr="00597D83">
              <w:rPr>
                <w:sz w:val="22"/>
                <w:szCs w:val="22"/>
              </w:rPr>
              <w:t>Постановление Правительства ЯО № 465-п</w:t>
            </w:r>
          </w:p>
        </w:tc>
      </w:tr>
      <w:tr w:rsidR="00D1556D" w:rsidTr="00D868F7">
        <w:tc>
          <w:tcPr>
            <w:tcW w:w="11874" w:type="dxa"/>
          </w:tcPr>
          <w:p w:rsidR="00D1556D" w:rsidRPr="00597D83" w:rsidRDefault="00850B31" w:rsidP="00597D83">
            <w:pPr>
              <w:jc w:val="both"/>
              <w:rPr>
                <w:sz w:val="22"/>
                <w:szCs w:val="22"/>
              </w:rPr>
            </w:pPr>
            <w:r w:rsidRPr="00597D83">
              <w:rPr>
                <w:sz w:val="22"/>
                <w:szCs w:val="22"/>
              </w:rPr>
              <w:t>Федеральный закон «О контрактной  системе в сфере закупок товаров, работ, услуг для обеспечения государственных и муниципальных нужд» от 05.04.2013 № 44-ФЗ</w:t>
            </w:r>
          </w:p>
        </w:tc>
        <w:tc>
          <w:tcPr>
            <w:tcW w:w="3543" w:type="dxa"/>
          </w:tcPr>
          <w:p w:rsidR="00D1556D" w:rsidRPr="00597D83" w:rsidRDefault="00850B31" w:rsidP="00597D83">
            <w:pPr>
              <w:jc w:val="center"/>
              <w:rPr>
                <w:sz w:val="22"/>
                <w:szCs w:val="22"/>
              </w:rPr>
            </w:pPr>
            <w:r w:rsidRPr="00597D83">
              <w:rPr>
                <w:sz w:val="22"/>
                <w:szCs w:val="22"/>
              </w:rPr>
              <w:t>Закон 44-ФЗ</w:t>
            </w:r>
          </w:p>
        </w:tc>
      </w:tr>
      <w:tr w:rsidR="00D1556D" w:rsidTr="00D868F7">
        <w:tc>
          <w:tcPr>
            <w:tcW w:w="11874" w:type="dxa"/>
          </w:tcPr>
          <w:p w:rsidR="00D1556D" w:rsidRPr="00597D83" w:rsidRDefault="00850B31" w:rsidP="00597D83">
            <w:pPr>
              <w:jc w:val="both"/>
              <w:rPr>
                <w:sz w:val="22"/>
                <w:szCs w:val="22"/>
              </w:rPr>
            </w:pPr>
            <w:r w:rsidRPr="00597D83">
              <w:rPr>
                <w:sz w:val="22"/>
                <w:szCs w:val="22"/>
              </w:rPr>
              <w:t>Приказ Минфина России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tc>
        <w:tc>
          <w:tcPr>
            <w:tcW w:w="3543" w:type="dxa"/>
          </w:tcPr>
          <w:p w:rsidR="00D1556D" w:rsidRPr="00597D83" w:rsidRDefault="00850B31" w:rsidP="00597D83">
            <w:pPr>
              <w:jc w:val="center"/>
              <w:rPr>
                <w:sz w:val="22"/>
                <w:szCs w:val="22"/>
              </w:rPr>
            </w:pPr>
            <w:r w:rsidRPr="00597D83">
              <w:rPr>
                <w:sz w:val="22"/>
                <w:szCs w:val="22"/>
              </w:rPr>
              <w:t>Приказ 52н</w:t>
            </w:r>
          </w:p>
        </w:tc>
      </w:tr>
      <w:tr w:rsidR="00D1556D" w:rsidTr="00D868F7">
        <w:tc>
          <w:tcPr>
            <w:tcW w:w="11874" w:type="dxa"/>
          </w:tcPr>
          <w:p w:rsidR="00D1556D" w:rsidRPr="00597D83" w:rsidRDefault="00850B31" w:rsidP="00597D83">
            <w:pPr>
              <w:jc w:val="both"/>
              <w:rPr>
                <w:sz w:val="22"/>
                <w:szCs w:val="22"/>
              </w:rPr>
            </w:pPr>
            <w:r w:rsidRPr="00597D83">
              <w:rPr>
                <w:sz w:val="22"/>
                <w:szCs w:val="22"/>
              </w:rPr>
              <w:t>Приказ Минфина РФ от 21 июля 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(с изменениями и дополнениями)</w:t>
            </w:r>
          </w:p>
        </w:tc>
        <w:tc>
          <w:tcPr>
            <w:tcW w:w="3543" w:type="dxa"/>
          </w:tcPr>
          <w:p w:rsidR="00D1556D" w:rsidRPr="00597D83" w:rsidRDefault="00850B31" w:rsidP="00597D83">
            <w:pPr>
              <w:jc w:val="center"/>
              <w:rPr>
                <w:sz w:val="22"/>
                <w:szCs w:val="22"/>
              </w:rPr>
            </w:pPr>
            <w:r w:rsidRPr="00597D83">
              <w:rPr>
                <w:sz w:val="22"/>
                <w:szCs w:val="22"/>
              </w:rPr>
              <w:t>Приказ № 86н</w:t>
            </w:r>
          </w:p>
        </w:tc>
      </w:tr>
      <w:tr w:rsidR="00850B31" w:rsidTr="00D868F7">
        <w:tc>
          <w:tcPr>
            <w:tcW w:w="11874" w:type="dxa"/>
          </w:tcPr>
          <w:p w:rsidR="00850B31" w:rsidRPr="00597D83" w:rsidRDefault="00850B31" w:rsidP="00597D83">
            <w:pPr>
              <w:suppressAutoHyphens w:val="0"/>
              <w:autoSpaceDE w:val="0"/>
              <w:autoSpaceDN w:val="0"/>
              <w:adjustRightInd w:val="0"/>
              <w:jc w:val="both"/>
              <w:rPr>
                <w:rFonts w:eastAsiaTheme="minorHAnsi"/>
                <w:sz w:val="22"/>
                <w:szCs w:val="22"/>
                <w:lang w:eastAsia="en-US"/>
              </w:rPr>
            </w:pPr>
            <w:r w:rsidRPr="00597D83">
              <w:rPr>
                <w:rFonts w:eastAsiaTheme="minorHAnsi"/>
                <w:sz w:val="22"/>
                <w:szCs w:val="22"/>
                <w:lang w:eastAsia="en-US"/>
              </w:rPr>
              <w:t xml:space="preserve">Приказ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w:t>
            </w:r>
            <w:r w:rsidRPr="00597D83">
              <w:rPr>
                <w:rFonts w:eastAsiaTheme="minorHAnsi"/>
                <w:sz w:val="22"/>
                <w:szCs w:val="22"/>
                <w:lang w:eastAsia="en-US"/>
              </w:rPr>
              <w:lastRenderedPageBreak/>
              <w:t>учреждений и Инструкции по его применению"</w:t>
            </w:r>
          </w:p>
          <w:p w:rsidR="00850B31" w:rsidRPr="00597D83" w:rsidRDefault="00850B31" w:rsidP="00597D83">
            <w:pPr>
              <w:jc w:val="both"/>
              <w:rPr>
                <w:sz w:val="22"/>
                <w:szCs w:val="22"/>
              </w:rPr>
            </w:pPr>
          </w:p>
        </w:tc>
        <w:tc>
          <w:tcPr>
            <w:tcW w:w="3543" w:type="dxa"/>
          </w:tcPr>
          <w:p w:rsidR="00850B31" w:rsidRPr="00597D83" w:rsidRDefault="00850B31" w:rsidP="00597D83">
            <w:pPr>
              <w:jc w:val="center"/>
              <w:rPr>
                <w:sz w:val="22"/>
                <w:szCs w:val="22"/>
              </w:rPr>
            </w:pPr>
            <w:r w:rsidRPr="00597D83">
              <w:rPr>
                <w:sz w:val="22"/>
                <w:szCs w:val="22"/>
              </w:rPr>
              <w:lastRenderedPageBreak/>
              <w:t>Инструкция 157н</w:t>
            </w:r>
          </w:p>
        </w:tc>
      </w:tr>
      <w:tr w:rsidR="00E24075" w:rsidRPr="00E24075" w:rsidTr="00D868F7">
        <w:tc>
          <w:tcPr>
            <w:tcW w:w="11874" w:type="dxa"/>
          </w:tcPr>
          <w:p w:rsidR="00E24075" w:rsidRPr="00E24075" w:rsidRDefault="00E24075">
            <w:pPr>
              <w:rPr>
                <w:sz w:val="22"/>
                <w:szCs w:val="22"/>
              </w:rPr>
            </w:pPr>
            <w:r w:rsidRPr="00E24075">
              <w:rPr>
                <w:rFonts w:eastAsiaTheme="minorHAnsi"/>
                <w:sz w:val="22"/>
                <w:szCs w:val="22"/>
                <w:lang w:eastAsia="en-US"/>
              </w:rPr>
              <w:lastRenderedPageBreak/>
              <w:t>Постановление Правительства РФ от 28.11.2013 N 1093</w:t>
            </w:r>
            <w:r w:rsidRPr="00E24075">
              <w:rPr>
                <w:rFonts w:eastAsiaTheme="minorHAnsi"/>
                <w:sz w:val="22"/>
                <w:szCs w:val="22"/>
                <w:lang w:eastAsia="en-US"/>
              </w:rPr>
              <w:br/>
              <w:t>(ред. от 21.11.2015)</w:t>
            </w:r>
            <w:r w:rsidRPr="00E24075">
              <w:rPr>
                <w:rFonts w:eastAsiaTheme="minorHAnsi"/>
                <w:sz w:val="22"/>
                <w:szCs w:val="22"/>
                <w:lang w:eastAsia="en-US"/>
              </w:rPr>
              <w:br/>
              <w:t>"О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p>
        </w:tc>
        <w:tc>
          <w:tcPr>
            <w:tcW w:w="3543" w:type="dxa"/>
          </w:tcPr>
          <w:p w:rsidR="00E24075" w:rsidRPr="00E24075" w:rsidRDefault="00E24075" w:rsidP="00E24075">
            <w:pPr>
              <w:jc w:val="center"/>
              <w:rPr>
                <w:sz w:val="22"/>
                <w:szCs w:val="22"/>
              </w:rPr>
            </w:pPr>
            <w:r w:rsidRPr="00E24075">
              <w:rPr>
                <w:sz w:val="22"/>
                <w:szCs w:val="22"/>
              </w:rPr>
              <w:t>Постановление от 28.11.2013 №1093</w:t>
            </w:r>
          </w:p>
        </w:tc>
      </w:tr>
      <w:tr w:rsidR="00E24075" w:rsidRPr="00E24075" w:rsidTr="00D868F7">
        <w:tc>
          <w:tcPr>
            <w:tcW w:w="11874" w:type="dxa"/>
          </w:tcPr>
          <w:p w:rsidR="009626AC" w:rsidRPr="009626AC" w:rsidRDefault="009626AC" w:rsidP="009626AC">
            <w:pPr>
              <w:rPr>
                <w:rFonts w:eastAsiaTheme="minorHAnsi"/>
                <w:sz w:val="22"/>
                <w:szCs w:val="22"/>
                <w:lang w:eastAsia="en-US"/>
              </w:rPr>
            </w:pPr>
            <w:r w:rsidRPr="009626AC">
              <w:rPr>
                <w:rFonts w:eastAsiaTheme="minorHAnsi"/>
                <w:sz w:val="22"/>
                <w:szCs w:val="22"/>
                <w:lang w:eastAsia="en-US"/>
              </w:rPr>
              <w:t>Приказ Минфина России от 06.10.2008 N 106н</w:t>
            </w:r>
          </w:p>
          <w:p w:rsidR="009626AC" w:rsidRPr="009626AC" w:rsidRDefault="009626AC" w:rsidP="009626AC">
            <w:pPr>
              <w:rPr>
                <w:rFonts w:eastAsiaTheme="minorHAnsi"/>
                <w:sz w:val="22"/>
                <w:szCs w:val="22"/>
                <w:lang w:eastAsia="en-US"/>
              </w:rPr>
            </w:pPr>
            <w:r w:rsidRPr="009626AC">
              <w:rPr>
                <w:rFonts w:eastAsiaTheme="minorHAnsi"/>
                <w:sz w:val="22"/>
                <w:szCs w:val="22"/>
                <w:lang w:eastAsia="en-US"/>
              </w:rPr>
              <w:t>(ред. от 28.04.2017)</w:t>
            </w:r>
          </w:p>
          <w:p w:rsidR="00E24075" w:rsidRPr="00E24075" w:rsidRDefault="009626AC" w:rsidP="009626AC">
            <w:pPr>
              <w:rPr>
                <w:rFonts w:eastAsiaTheme="minorHAnsi"/>
                <w:sz w:val="22"/>
                <w:szCs w:val="22"/>
                <w:lang w:eastAsia="en-US"/>
              </w:rPr>
            </w:pPr>
            <w:r w:rsidRPr="009626AC">
              <w:rPr>
                <w:rFonts w:eastAsiaTheme="minorHAnsi"/>
                <w:sz w:val="22"/>
                <w:szCs w:val="22"/>
                <w:lang w:eastAsia="en-US"/>
              </w:rPr>
              <w:t>"Об утверждении положений по бухгалтерскому учету"</w:t>
            </w:r>
          </w:p>
        </w:tc>
        <w:tc>
          <w:tcPr>
            <w:tcW w:w="3543" w:type="dxa"/>
          </w:tcPr>
          <w:p w:rsidR="00E24075" w:rsidRPr="00E24075" w:rsidRDefault="009626AC" w:rsidP="00E24075">
            <w:pPr>
              <w:jc w:val="center"/>
              <w:rPr>
                <w:sz w:val="22"/>
                <w:szCs w:val="22"/>
              </w:rPr>
            </w:pPr>
            <w:r>
              <w:rPr>
                <w:sz w:val="22"/>
                <w:szCs w:val="22"/>
              </w:rPr>
              <w:t>Приказ Минфина №106н</w:t>
            </w:r>
          </w:p>
        </w:tc>
      </w:tr>
      <w:tr w:rsidR="009626AC" w:rsidRPr="00E24075" w:rsidTr="00D868F7">
        <w:tc>
          <w:tcPr>
            <w:tcW w:w="11874" w:type="dxa"/>
          </w:tcPr>
          <w:p w:rsidR="009626AC" w:rsidRPr="009626AC" w:rsidRDefault="009626AC" w:rsidP="009626AC">
            <w:pPr>
              <w:rPr>
                <w:rFonts w:eastAsiaTheme="minorHAnsi"/>
                <w:sz w:val="22"/>
                <w:szCs w:val="22"/>
                <w:lang w:eastAsia="en-US"/>
              </w:rPr>
            </w:pPr>
            <w:r w:rsidRPr="009626AC">
              <w:rPr>
                <w:rFonts w:eastAsiaTheme="minorHAnsi"/>
                <w:sz w:val="22"/>
                <w:szCs w:val="22"/>
                <w:lang w:eastAsia="en-US"/>
              </w:rPr>
              <w:t>Указание Банка России от 11.03.2014 N 3210-У</w:t>
            </w:r>
          </w:p>
          <w:p w:rsidR="009626AC" w:rsidRPr="009626AC" w:rsidRDefault="009626AC" w:rsidP="009626AC">
            <w:pPr>
              <w:rPr>
                <w:rFonts w:eastAsiaTheme="minorHAnsi"/>
                <w:sz w:val="22"/>
                <w:szCs w:val="22"/>
                <w:lang w:eastAsia="en-US"/>
              </w:rPr>
            </w:pPr>
            <w:r w:rsidRPr="009626AC">
              <w:rPr>
                <w:rFonts w:eastAsiaTheme="minorHAnsi"/>
                <w:sz w:val="22"/>
                <w:szCs w:val="22"/>
                <w:lang w:eastAsia="en-US"/>
              </w:rPr>
              <w:t>(ред. от 19.06.2017)</w:t>
            </w:r>
          </w:p>
          <w:p w:rsidR="009626AC" w:rsidRPr="009626AC" w:rsidRDefault="009626AC" w:rsidP="009626AC">
            <w:pPr>
              <w:rPr>
                <w:rFonts w:eastAsiaTheme="minorHAnsi"/>
                <w:sz w:val="22"/>
                <w:szCs w:val="22"/>
                <w:lang w:eastAsia="en-US"/>
              </w:rPr>
            </w:pPr>
            <w:r w:rsidRPr="009626AC">
              <w:rPr>
                <w:rFonts w:eastAsiaTheme="minorHAnsi"/>
                <w:sz w:val="22"/>
                <w:szCs w:val="22"/>
                <w:lang w:eastAsia="en-US"/>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tc>
        <w:tc>
          <w:tcPr>
            <w:tcW w:w="3543" w:type="dxa"/>
          </w:tcPr>
          <w:p w:rsidR="009626AC" w:rsidRDefault="009626AC" w:rsidP="00E24075">
            <w:pPr>
              <w:jc w:val="center"/>
              <w:rPr>
                <w:sz w:val="22"/>
                <w:szCs w:val="22"/>
              </w:rPr>
            </w:pPr>
            <w:r>
              <w:rPr>
                <w:sz w:val="22"/>
                <w:szCs w:val="22"/>
              </w:rPr>
              <w:t>Указания Банка России от 11.03.2014 №3210-У</w:t>
            </w:r>
          </w:p>
        </w:tc>
      </w:tr>
      <w:tr w:rsidR="009626AC" w:rsidRPr="00E24075" w:rsidTr="00D868F7">
        <w:tc>
          <w:tcPr>
            <w:tcW w:w="11874" w:type="dxa"/>
          </w:tcPr>
          <w:p w:rsidR="009626AC" w:rsidRPr="009626AC" w:rsidRDefault="009626AC" w:rsidP="009626AC">
            <w:pPr>
              <w:rPr>
                <w:rFonts w:eastAsiaTheme="minorHAnsi"/>
                <w:sz w:val="22"/>
                <w:szCs w:val="22"/>
                <w:lang w:eastAsia="en-US"/>
              </w:rPr>
            </w:pPr>
            <w:r w:rsidRPr="009626AC">
              <w:rPr>
                <w:rFonts w:eastAsiaTheme="minorHAnsi"/>
                <w:sz w:val="22"/>
                <w:szCs w:val="22"/>
                <w:lang w:eastAsia="en-US"/>
              </w:rPr>
              <w:t>Постановление Госкомстата РФ от 05.01.2004 N 1 "Об утверждении унифицированных форм первичной учетной документации по учету труда и его оплаты"</w:t>
            </w:r>
          </w:p>
        </w:tc>
        <w:tc>
          <w:tcPr>
            <w:tcW w:w="3543" w:type="dxa"/>
          </w:tcPr>
          <w:p w:rsidR="009626AC" w:rsidRDefault="009626AC" w:rsidP="00E24075">
            <w:pPr>
              <w:jc w:val="center"/>
              <w:rPr>
                <w:sz w:val="22"/>
                <w:szCs w:val="22"/>
              </w:rPr>
            </w:pPr>
            <w:r>
              <w:rPr>
                <w:sz w:val="22"/>
                <w:szCs w:val="22"/>
              </w:rPr>
              <w:t>Постановление Госкомстата от 05.01.2004 №1</w:t>
            </w:r>
          </w:p>
        </w:tc>
      </w:tr>
      <w:tr w:rsidR="009626AC" w:rsidRPr="00E24075" w:rsidTr="00D868F7">
        <w:tc>
          <w:tcPr>
            <w:tcW w:w="11874" w:type="dxa"/>
          </w:tcPr>
          <w:p w:rsidR="009626AC" w:rsidRPr="009626AC" w:rsidRDefault="009626AC" w:rsidP="00985303">
            <w:pPr>
              <w:rPr>
                <w:sz w:val="22"/>
                <w:szCs w:val="22"/>
              </w:rPr>
            </w:pPr>
            <w:r>
              <w:rPr>
                <w:sz w:val="22"/>
                <w:szCs w:val="22"/>
              </w:rPr>
              <w:t>Письмо</w:t>
            </w:r>
            <w:r w:rsidRPr="009626AC">
              <w:rPr>
                <w:sz w:val="22"/>
                <w:szCs w:val="22"/>
              </w:rPr>
              <w:t xml:space="preserve"> Минтруда России от 03.02.2016 N 14-1/10/В-660</w:t>
            </w:r>
          </w:p>
        </w:tc>
        <w:tc>
          <w:tcPr>
            <w:tcW w:w="3543" w:type="dxa"/>
          </w:tcPr>
          <w:p w:rsidR="009626AC" w:rsidRPr="009626AC" w:rsidRDefault="009626AC" w:rsidP="00985303">
            <w:pPr>
              <w:rPr>
                <w:sz w:val="22"/>
                <w:szCs w:val="22"/>
              </w:rPr>
            </w:pPr>
            <w:r>
              <w:rPr>
                <w:sz w:val="22"/>
                <w:szCs w:val="22"/>
              </w:rPr>
              <w:t>Письмо</w:t>
            </w:r>
            <w:r w:rsidRPr="009626AC">
              <w:rPr>
                <w:sz w:val="22"/>
                <w:szCs w:val="22"/>
              </w:rPr>
              <w:t xml:space="preserve"> Минтруда России от 03.02.2016 N 14-1/10/В-660</w:t>
            </w:r>
          </w:p>
        </w:tc>
      </w:tr>
      <w:tr w:rsidR="009626AC" w:rsidRPr="00E24075" w:rsidTr="00D868F7">
        <w:tc>
          <w:tcPr>
            <w:tcW w:w="11874" w:type="dxa"/>
          </w:tcPr>
          <w:p w:rsidR="009626AC" w:rsidRPr="009626AC" w:rsidRDefault="009626AC" w:rsidP="009626AC">
            <w:pPr>
              <w:rPr>
                <w:sz w:val="22"/>
                <w:szCs w:val="22"/>
              </w:rPr>
            </w:pPr>
            <w:r w:rsidRPr="009626AC">
              <w:rPr>
                <w:sz w:val="22"/>
                <w:szCs w:val="22"/>
              </w:rPr>
              <w:t>Постановление Правительства ЯО от 10.06.2009 N 559-п</w:t>
            </w:r>
          </w:p>
          <w:p w:rsidR="009626AC" w:rsidRPr="009626AC" w:rsidRDefault="009626AC" w:rsidP="009626AC">
            <w:pPr>
              <w:rPr>
                <w:sz w:val="22"/>
                <w:szCs w:val="22"/>
              </w:rPr>
            </w:pPr>
            <w:r w:rsidRPr="009626AC">
              <w:rPr>
                <w:sz w:val="22"/>
                <w:szCs w:val="22"/>
              </w:rPr>
              <w:t>(ред. от 28.09.2012)</w:t>
            </w:r>
          </w:p>
          <w:p w:rsidR="009626AC" w:rsidRDefault="009626AC" w:rsidP="009626AC">
            <w:pPr>
              <w:rPr>
                <w:sz w:val="22"/>
                <w:szCs w:val="22"/>
              </w:rPr>
            </w:pPr>
            <w:r w:rsidRPr="009626AC">
              <w:rPr>
                <w:sz w:val="22"/>
                <w:szCs w:val="22"/>
              </w:rPr>
              <w:t>"Об утверждении порядка списания имущества, находящегося в собственности Ярославской области, внесении изменений в постановление Администрации области от 01.03.2002 N 34 и признании утратившим силу постановления Администрации области от 17.01.2005 N 2"</w:t>
            </w:r>
          </w:p>
        </w:tc>
        <w:tc>
          <w:tcPr>
            <w:tcW w:w="3543" w:type="dxa"/>
          </w:tcPr>
          <w:p w:rsidR="009626AC" w:rsidRDefault="009626AC" w:rsidP="00985303">
            <w:pPr>
              <w:rPr>
                <w:sz w:val="22"/>
                <w:szCs w:val="22"/>
              </w:rPr>
            </w:pPr>
            <w:r>
              <w:rPr>
                <w:sz w:val="22"/>
                <w:szCs w:val="22"/>
              </w:rPr>
              <w:t>Постановление Правительства Ярославской области от 10.06.2009 №559-п</w:t>
            </w:r>
          </w:p>
        </w:tc>
      </w:tr>
      <w:tr w:rsidR="009626AC" w:rsidRPr="00E24075" w:rsidTr="00D868F7">
        <w:tc>
          <w:tcPr>
            <w:tcW w:w="11874" w:type="dxa"/>
          </w:tcPr>
          <w:p w:rsidR="009626AC" w:rsidRPr="009626AC" w:rsidRDefault="00656F8E" w:rsidP="009626AC">
            <w:pPr>
              <w:rPr>
                <w:sz w:val="22"/>
                <w:szCs w:val="22"/>
              </w:rPr>
            </w:pPr>
            <w:r w:rsidRPr="00656F8E">
              <w:rPr>
                <w:sz w:val="22"/>
                <w:szCs w:val="22"/>
              </w:rPr>
              <w:t xml:space="preserve">"Организационно-распорядительная документация. Требования к оформлению документов. Методические рекомендации по внедрению ГОСТ </w:t>
            </w:r>
            <w:proofErr w:type="gramStart"/>
            <w:r w:rsidRPr="00656F8E">
              <w:rPr>
                <w:sz w:val="22"/>
                <w:szCs w:val="22"/>
              </w:rPr>
              <w:t>Р</w:t>
            </w:r>
            <w:proofErr w:type="gramEnd"/>
            <w:r w:rsidRPr="00656F8E">
              <w:rPr>
                <w:sz w:val="22"/>
                <w:szCs w:val="22"/>
              </w:rPr>
              <w:t xml:space="preserve"> 6.30-2003"</w:t>
            </w:r>
          </w:p>
        </w:tc>
        <w:tc>
          <w:tcPr>
            <w:tcW w:w="3543" w:type="dxa"/>
          </w:tcPr>
          <w:p w:rsidR="009626AC" w:rsidRDefault="00656F8E" w:rsidP="00985303">
            <w:pPr>
              <w:rPr>
                <w:sz w:val="22"/>
                <w:szCs w:val="22"/>
              </w:rPr>
            </w:pPr>
            <w:r>
              <w:rPr>
                <w:sz w:val="22"/>
                <w:szCs w:val="22"/>
              </w:rPr>
              <w:t xml:space="preserve">ГОСТ </w:t>
            </w:r>
            <w:proofErr w:type="gramStart"/>
            <w:r>
              <w:rPr>
                <w:sz w:val="22"/>
                <w:szCs w:val="22"/>
              </w:rPr>
              <w:t>Р</w:t>
            </w:r>
            <w:proofErr w:type="gramEnd"/>
            <w:r>
              <w:rPr>
                <w:sz w:val="22"/>
                <w:szCs w:val="22"/>
              </w:rPr>
              <w:t xml:space="preserve"> 6.30-2003</w:t>
            </w:r>
          </w:p>
        </w:tc>
      </w:tr>
      <w:tr w:rsidR="00656F8E" w:rsidRPr="00E24075" w:rsidTr="00D868F7">
        <w:tc>
          <w:tcPr>
            <w:tcW w:w="11874" w:type="dxa"/>
          </w:tcPr>
          <w:p w:rsidR="00656F8E" w:rsidRPr="00656F8E" w:rsidRDefault="00656F8E" w:rsidP="00656F8E">
            <w:pPr>
              <w:rPr>
                <w:sz w:val="22"/>
                <w:szCs w:val="22"/>
              </w:rPr>
            </w:pPr>
            <w:r w:rsidRPr="00656F8E">
              <w:rPr>
                <w:sz w:val="22"/>
                <w:szCs w:val="22"/>
              </w:rPr>
              <w:t>Приказ Минобрнауки России от 22.12.2014 N 1601</w:t>
            </w:r>
          </w:p>
          <w:p w:rsidR="00656F8E" w:rsidRPr="00656F8E" w:rsidRDefault="00656F8E" w:rsidP="00656F8E">
            <w:pPr>
              <w:rPr>
                <w:sz w:val="22"/>
                <w:szCs w:val="22"/>
              </w:rPr>
            </w:pPr>
            <w:r w:rsidRPr="00656F8E">
              <w:rPr>
                <w:sz w:val="22"/>
                <w:szCs w:val="22"/>
              </w:rPr>
              <w:t>(ред. от 29.06.2016)</w:t>
            </w:r>
          </w:p>
          <w:p w:rsidR="00656F8E" w:rsidRPr="00656F8E" w:rsidRDefault="00656F8E" w:rsidP="00656F8E">
            <w:pPr>
              <w:rPr>
                <w:sz w:val="22"/>
                <w:szCs w:val="22"/>
              </w:rPr>
            </w:pPr>
            <w:r w:rsidRPr="00656F8E">
              <w:rPr>
                <w:sz w:val="22"/>
                <w:szCs w:val="22"/>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tc>
        <w:tc>
          <w:tcPr>
            <w:tcW w:w="3543" w:type="dxa"/>
          </w:tcPr>
          <w:p w:rsidR="00656F8E" w:rsidRDefault="00656F8E" w:rsidP="00985303">
            <w:pPr>
              <w:rPr>
                <w:sz w:val="22"/>
                <w:szCs w:val="22"/>
              </w:rPr>
            </w:pPr>
            <w:r w:rsidRPr="00656F8E">
              <w:rPr>
                <w:sz w:val="22"/>
                <w:szCs w:val="22"/>
              </w:rPr>
              <w:t>Приказ Минобрнауки России от 22.12.2014 N 1601</w:t>
            </w:r>
          </w:p>
        </w:tc>
      </w:tr>
      <w:tr w:rsidR="00656F8E" w:rsidRPr="00E24075" w:rsidTr="00D868F7">
        <w:tc>
          <w:tcPr>
            <w:tcW w:w="11874" w:type="dxa"/>
          </w:tcPr>
          <w:p w:rsidR="00656F8E" w:rsidRPr="00656F8E" w:rsidRDefault="00656F8E" w:rsidP="00656F8E">
            <w:pPr>
              <w:rPr>
                <w:sz w:val="22"/>
                <w:szCs w:val="22"/>
              </w:rPr>
            </w:pPr>
            <w:r w:rsidRPr="00656F8E">
              <w:rPr>
                <w:sz w:val="22"/>
                <w:szCs w:val="22"/>
              </w:rPr>
              <w:t>Приказ Минздравсоцразвития РФ от 26.08.2010 N 761н</w:t>
            </w:r>
          </w:p>
          <w:p w:rsidR="00656F8E" w:rsidRPr="00656F8E" w:rsidRDefault="00656F8E" w:rsidP="00656F8E">
            <w:pPr>
              <w:rPr>
                <w:sz w:val="22"/>
                <w:szCs w:val="22"/>
              </w:rPr>
            </w:pPr>
            <w:r w:rsidRPr="00656F8E">
              <w:rPr>
                <w:sz w:val="22"/>
                <w:szCs w:val="22"/>
              </w:rPr>
              <w:t>(ред. от 31.05.2011)</w:t>
            </w:r>
          </w:p>
          <w:p w:rsidR="00656F8E" w:rsidRPr="00656F8E" w:rsidRDefault="00656F8E" w:rsidP="00656F8E">
            <w:pPr>
              <w:rPr>
                <w:sz w:val="22"/>
                <w:szCs w:val="22"/>
              </w:rPr>
            </w:pPr>
            <w:r w:rsidRPr="00656F8E">
              <w:rPr>
                <w:sz w:val="22"/>
                <w:szCs w:val="22"/>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c>
          <w:tcPr>
            <w:tcW w:w="3543" w:type="dxa"/>
          </w:tcPr>
          <w:p w:rsidR="00656F8E" w:rsidRPr="00656F8E" w:rsidRDefault="00656F8E" w:rsidP="00985303">
            <w:pPr>
              <w:rPr>
                <w:sz w:val="22"/>
                <w:szCs w:val="22"/>
              </w:rPr>
            </w:pPr>
            <w:r w:rsidRPr="00656F8E">
              <w:rPr>
                <w:sz w:val="22"/>
                <w:szCs w:val="22"/>
              </w:rPr>
              <w:t>Приказ Минздравсоцразвития РФ от 26.08.2010 N 761н</w:t>
            </w:r>
          </w:p>
        </w:tc>
      </w:tr>
      <w:tr w:rsidR="00656F8E" w:rsidRPr="00E24075" w:rsidTr="00D868F7">
        <w:tc>
          <w:tcPr>
            <w:tcW w:w="11874" w:type="dxa"/>
          </w:tcPr>
          <w:p w:rsidR="00656F8E" w:rsidRPr="00656F8E" w:rsidRDefault="00656F8E" w:rsidP="00656F8E">
            <w:pPr>
              <w:rPr>
                <w:sz w:val="22"/>
                <w:szCs w:val="22"/>
              </w:rPr>
            </w:pPr>
            <w:r w:rsidRPr="00656F8E">
              <w:rPr>
                <w:sz w:val="22"/>
                <w:szCs w:val="22"/>
              </w:rPr>
              <w:t>Федеральный закон от 29.12.2012 N 273-ФЗ (ред. от 25.12.2018) "Об образовании в Российской Федерации"</w:t>
            </w:r>
          </w:p>
        </w:tc>
        <w:tc>
          <w:tcPr>
            <w:tcW w:w="3543" w:type="dxa"/>
          </w:tcPr>
          <w:p w:rsidR="00656F8E" w:rsidRPr="00656F8E" w:rsidRDefault="00656F8E" w:rsidP="00985303">
            <w:pPr>
              <w:rPr>
                <w:sz w:val="22"/>
                <w:szCs w:val="22"/>
              </w:rPr>
            </w:pPr>
            <w:r w:rsidRPr="00656F8E">
              <w:rPr>
                <w:sz w:val="22"/>
                <w:szCs w:val="22"/>
              </w:rPr>
              <w:t>Федеральный закон от 29.12.2012 N 273-ФЗ</w:t>
            </w:r>
          </w:p>
        </w:tc>
      </w:tr>
      <w:tr w:rsidR="00AA7333" w:rsidRPr="00E24075" w:rsidTr="00D868F7">
        <w:tc>
          <w:tcPr>
            <w:tcW w:w="11874" w:type="dxa"/>
          </w:tcPr>
          <w:p w:rsidR="00AA7333" w:rsidRPr="00656F8E" w:rsidRDefault="00AA7333" w:rsidP="00656F8E">
            <w:pPr>
              <w:rPr>
                <w:sz w:val="22"/>
                <w:szCs w:val="22"/>
              </w:rPr>
            </w:pPr>
            <w:r w:rsidRPr="00AA7333">
              <w:rPr>
                <w:sz w:val="22"/>
                <w:szCs w:val="22"/>
              </w:rPr>
              <w:t xml:space="preserve">Приказ Минобрнауки России от 25.10.2013 N 1185 "Об утверждении примерной формы договора об образовании на </w:t>
            </w:r>
            <w:proofErr w:type="gramStart"/>
            <w:r w:rsidRPr="00AA7333">
              <w:rPr>
                <w:sz w:val="22"/>
                <w:szCs w:val="22"/>
              </w:rPr>
              <w:t>обучение</w:t>
            </w:r>
            <w:proofErr w:type="gramEnd"/>
            <w:r w:rsidRPr="00AA7333">
              <w:rPr>
                <w:sz w:val="22"/>
                <w:szCs w:val="22"/>
              </w:rPr>
              <w:t xml:space="preserve"> по дополнительным образовательным программам" (Зарегистрировано в Минюсте России 24.01.2014 N 31102)</w:t>
            </w:r>
          </w:p>
        </w:tc>
        <w:tc>
          <w:tcPr>
            <w:tcW w:w="3543" w:type="dxa"/>
          </w:tcPr>
          <w:p w:rsidR="00AA7333" w:rsidRPr="00656F8E" w:rsidRDefault="00AA7333" w:rsidP="00985303">
            <w:pPr>
              <w:rPr>
                <w:sz w:val="22"/>
                <w:szCs w:val="22"/>
              </w:rPr>
            </w:pPr>
            <w:r w:rsidRPr="00AA7333">
              <w:rPr>
                <w:sz w:val="22"/>
                <w:szCs w:val="22"/>
              </w:rPr>
              <w:t>Приказ Минобрнауки России от 25.10.2013 N 1185</w:t>
            </w:r>
          </w:p>
        </w:tc>
      </w:tr>
    </w:tbl>
    <w:p w:rsidR="00D1556D" w:rsidRPr="00E24075" w:rsidRDefault="00D1556D">
      <w:pPr>
        <w:rPr>
          <w:sz w:val="22"/>
          <w:szCs w:val="22"/>
        </w:rPr>
      </w:pPr>
    </w:p>
    <w:sectPr w:rsidR="00D1556D" w:rsidRPr="00E24075" w:rsidSect="00A073C7">
      <w:headerReference w:type="default" r:id="rId8"/>
      <w:pgSz w:w="16838" w:h="11906" w:orient="landscape"/>
      <w:pgMar w:top="669" w:right="1134"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751" w:rsidRDefault="00647751" w:rsidP="00894788">
      <w:r>
        <w:separator/>
      </w:r>
    </w:p>
  </w:endnote>
  <w:endnote w:type="continuationSeparator" w:id="0">
    <w:p w:rsidR="00647751" w:rsidRDefault="00647751" w:rsidP="0089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751" w:rsidRDefault="00647751" w:rsidP="00894788">
      <w:r>
        <w:separator/>
      </w:r>
    </w:p>
  </w:footnote>
  <w:footnote w:type="continuationSeparator" w:id="0">
    <w:p w:rsidR="00647751" w:rsidRDefault="00647751" w:rsidP="00894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49" w:rsidRDefault="00C54F49" w:rsidP="00C54F49">
    <w:pPr>
      <w:pStyle w:val="a4"/>
      <w:jc w:val="right"/>
    </w:pPr>
    <w:r>
      <w:t>Приложение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839"/>
    <w:multiLevelType w:val="hybridMultilevel"/>
    <w:tmpl w:val="6B9E0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1D5F18"/>
    <w:multiLevelType w:val="hybridMultilevel"/>
    <w:tmpl w:val="112AB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DD5D1E"/>
    <w:multiLevelType w:val="hybridMultilevel"/>
    <w:tmpl w:val="41B88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D6146A"/>
    <w:multiLevelType w:val="hybridMultilevel"/>
    <w:tmpl w:val="50229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A60805"/>
    <w:multiLevelType w:val="hybridMultilevel"/>
    <w:tmpl w:val="A4A86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AD7"/>
    <w:rsid w:val="00047FF6"/>
    <w:rsid w:val="000555CB"/>
    <w:rsid w:val="00077C29"/>
    <w:rsid w:val="000841AA"/>
    <w:rsid w:val="00097AD7"/>
    <w:rsid w:val="00235BBA"/>
    <w:rsid w:val="00257F4D"/>
    <w:rsid w:val="002A3724"/>
    <w:rsid w:val="002D7893"/>
    <w:rsid w:val="00303A1A"/>
    <w:rsid w:val="00317238"/>
    <w:rsid w:val="00367FF3"/>
    <w:rsid w:val="0040759C"/>
    <w:rsid w:val="00423E43"/>
    <w:rsid w:val="004A3730"/>
    <w:rsid w:val="004C57C0"/>
    <w:rsid w:val="004E2EF7"/>
    <w:rsid w:val="004F7BD5"/>
    <w:rsid w:val="0053689B"/>
    <w:rsid w:val="00573974"/>
    <w:rsid w:val="00582945"/>
    <w:rsid w:val="005856C2"/>
    <w:rsid w:val="00590CA5"/>
    <w:rsid w:val="00595553"/>
    <w:rsid w:val="00597D83"/>
    <w:rsid w:val="00636657"/>
    <w:rsid w:val="00647751"/>
    <w:rsid w:val="00656F8E"/>
    <w:rsid w:val="006576C3"/>
    <w:rsid w:val="006A4248"/>
    <w:rsid w:val="006C0CB3"/>
    <w:rsid w:val="006C69CB"/>
    <w:rsid w:val="007A7CD7"/>
    <w:rsid w:val="00820957"/>
    <w:rsid w:val="00824804"/>
    <w:rsid w:val="00850B31"/>
    <w:rsid w:val="00867921"/>
    <w:rsid w:val="00872171"/>
    <w:rsid w:val="00894788"/>
    <w:rsid w:val="008B7B56"/>
    <w:rsid w:val="008E15EB"/>
    <w:rsid w:val="008E42F4"/>
    <w:rsid w:val="009626AC"/>
    <w:rsid w:val="009A2814"/>
    <w:rsid w:val="009A706A"/>
    <w:rsid w:val="00A073C7"/>
    <w:rsid w:val="00A25F4B"/>
    <w:rsid w:val="00A64A50"/>
    <w:rsid w:val="00AA7333"/>
    <w:rsid w:val="00B54DC4"/>
    <w:rsid w:val="00B9194B"/>
    <w:rsid w:val="00BC4E71"/>
    <w:rsid w:val="00BF416F"/>
    <w:rsid w:val="00C30CF0"/>
    <w:rsid w:val="00C41E77"/>
    <w:rsid w:val="00C54F49"/>
    <w:rsid w:val="00C74E64"/>
    <w:rsid w:val="00C76AAD"/>
    <w:rsid w:val="00CC42B4"/>
    <w:rsid w:val="00D1556D"/>
    <w:rsid w:val="00D36F3C"/>
    <w:rsid w:val="00D64083"/>
    <w:rsid w:val="00D868F7"/>
    <w:rsid w:val="00DB34E0"/>
    <w:rsid w:val="00E0654E"/>
    <w:rsid w:val="00E24075"/>
    <w:rsid w:val="00E379B0"/>
    <w:rsid w:val="00EC7497"/>
    <w:rsid w:val="00EF7050"/>
    <w:rsid w:val="00F16642"/>
    <w:rsid w:val="00F42048"/>
    <w:rsid w:val="00F5409E"/>
    <w:rsid w:val="00F72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AD7"/>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957"/>
    <w:pPr>
      <w:ind w:left="720"/>
      <w:contextualSpacing/>
    </w:pPr>
  </w:style>
  <w:style w:type="paragraph" w:styleId="a4">
    <w:name w:val="header"/>
    <w:basedOn w:val="a"/>
    <w:link w:val="a5"/>
    <w:uiPriority w:val="99"/>
    <w:unhideWhenUsed/>
    <w:rsid w:val="00894788"/>
    <w:pPr>
      <w:tabs>
        <w:tab w:val="center" w:pos="4677"/>
        <w:tab w:val="right" w:pos="9355"/>
      </w:tabs>
    </w:pPr>
  </w:style>
  <w:style w:type="character" w:customStyle="1" w:styleId="a5">
    <w:name w:val="Верхний колонтитул Знак"/>
    <w:basedOn w:val="a0"/>
    <w:link w:val="a4"/>
    <w:uiPriority w:val="99"/>
    <w:rsid w:val="00894788"/>
    <w:rPr>
      <w:rFonts w:ascii="Times New Roman" w:eastAsia="Times New Roman" w:hAnsi="Times New Roman" w:cs="Times New Roman"/>
      <w:sz w:val="28"/>
      <w:szCs w:val="28"/>
      <w:lang w:eastAsia="ar-SA"/>
    </w:rPr>
  </w:style>
  <w:style w:type="paragraph" w:styleId="a6">
    <w:name w:val="footer"/>
    <w:basedOn w:val="a"/>
    <w:link w:val="a7"/>
    <w:uiPriority w:val="99"/>
    <w:unhideWhenUsed/>
    <w:rsid w:val="00894788"/>
    <w:pPr>
      <w:tabs>
        <w:tab w:val="center" w:pos="4677"/>
        <w:tab w:val="right" w:pos="9355"/>
      </w:tabs>
    </w:pPr>
  </w:style>
  <w:style w:type="character" w:customStyle="1" w:styleId="a7">
    <w:name w:val="Нижний колонтитул Знак"/>
    <w:basedOn w:val="a0"/>
    <w:link w:val="a6"/>
    <w:uiPriority w:val="99"/>
    <w:rsid w:val="00894788"/>
    <w:rPr>
      <w:rFonts w:ascii="Times New Roman" w:eastAsia="Times New Roman" w:hAnsi="Times New Roman" w:cs="Times New Roman"/>
      <w:sz w:val="28"/>
      <w:szCs w:val="28"/>
      <w:lang w:eastAsia="ar-SA"/>
    </w:rPr>
  </w:style>
  <w:style w:type="table" w:styleId="a8">
    <w:name w:val="Table Grid"/>
    <w:basedOn w:val="a1"/>
    <w:uiPriority w:val="59"/>
    <w:rsid w:val="00D15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97D83"/>
    <w:rPr>
      <w:rFonts w:ascii="Tahoma" w:hAnsi="Tahoma" w:cs="Tahoma"/>
      <w:sz w:val="16"/>
      <w:szCs w:val="16"/>
    </w:rPr>
  </w:style>
  <w:style w:type="character" w:customStyle="1" w:styleId="aa">
    <w:name w:val="Текст выноски Знак"/>
    <w:basedOn w:val="a0"/>
    <w:link w:val="a9"/>
    <w:uiPriority w:val="99"/>
    <w:semiHidden/>
    <w:rsid w:val="00597D8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AD7"/>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957"/>
    <w:pPr>
      <w:ind w:left="720"/>
      <w:contextualSpacing/>
    </w:pPr>
  </w:style>
  <w:style w:type="paragraph" w:styleId="a4">
    <w:name w:val="header"/>
    <w:basedOn w:val="a"/>
    <w:link w:val="a5"/>
    <w:uiPriority w:val="99"/>
    <w:unhideWhenUsed/>
    <w:rsid w:val="00894788"/>
    <w:pPr>
      <w:tabs>
        <w:tab w:val="center" w:pos="4677"/>
        <w:tab w:val="right" w:pos="9355"/>
      </w:tabs>
    </w:pPr>
  </w:style>
  <w:style w:type="character" w:customStyle="1" w:styleId="a5">
    <w:name w:val="Верхний колонтитул Знак"/>
    <w:basedOn w:val="a0"/>
    <w:link w:val="a4"/>
    <w:uiPriority w:val="99"/>
    <w:rsid w:val="00894788"/>
    <w:rPr>
      <w:rFonts w:ascii="Times New Roman" w:eastAsia="Times New Roman" w:hAnsi="Times New Roman" w:cs="Times New Roman"/>
      <w:sz w:val="28"/>
      <w:szCs w:val="28"/>
      <w:lang w:eastAsia="ar-SA"/>
    </w:rPr>
  </w:style>
  <w:style w:type="paragraph" w:styleId="a6">
    <w:name w:val="footer"/>
    <w:basedOn w:val="a"/>
    <w:link w:val="a7"/>
    <w:uiPriority w:val="99"/>
    <w:unhideWhenUsed/>
    <w:rsid w:val="00894788"/>
    <w:pPr>
      <w:tabs>
        <w:tab w:val="center" w:pos="4677"/>
        <w:tab w:val="right" w:pos="9355"/>
      </w:tabs>
    </w:pPr>
  </w:style>
  <w:style w:type="character" w:customStyle="1" w:styleId="a7">
    <w:name w:val="Нижний колонтитул Знак"/>
    <w:basedOn w:val="a0"/>
    <w:link w:val="a6"/>
    <w:uiPriority w:val="99"/>
    <w:rsid w:val="00894788"/>
    <w:rPr>
      <w:rFonts w:ascii="Times New Roman" w:eastAsia="Times New Roman" w:hAnsi="Times New Roman" w:cs="Times New Roman"/>
      <w:sz w:val="28"/>
      <w:szCs w:val="28"/>
      <w:lang w:eastAsia="ar-SA"/>
    </w:rPr>
  </w:style>
  <w:style w:type="table" w:styleId="a8">
    <w:name w:val="Table Grid"/>
    <w:basedOn w:val="a1"/>
    <w:uiPriority w:val="59"/>
    <w:rsid w:val="00D15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97D83"/>
    <w:rPr>
      <w:rFonts w:ascii="Tahoma" w:hAnsi="Tahoma" w:cs="Tahoma"/>
      <w:sz w:val="16"/>
      <w:szCs w:val="16"/>
    </w:rPr>
  </w:style>
  <w:style w:type="character" w:customStyle="1" w:styleId="aa">
    <w:name w:val="Текст выноски Знак"/>
    <w:basedOn w:val="a0"/>
    <w:link w:val="a9"/>
    <w:uiPriority w:val="99"/>
    <w:semiHidden/>
    <w:rsid w:val="00597D8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Pages>
  <Words>3053</Words>
  <Characters>17404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41</cp:revision>
  <cp:lastPrinted>2019-01-11T07:21:00Z</cp:lastPrinted>
  <dcterms:created xsi:type="dcterms:W3CDTF">2016-12-30T05:22:00Z</dcterms:created>
  <dcterms:modified xsi:type="dcterms:W3CDTF">2019-01-11T09:13:00Z</dcterms:modified>
</cp:coreProperties>
</file>