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C0" w:rsidRDefault="00AE0165" w:rsidP="00AE0165">
      <w:pPr>
        <w:jc w:val="center"/>
        <w:rPr>
          <w:rFonts w:ascii="Times New Roman" w:hAnsi="Times New Roman" w:cs="Times New Roman"/>
          <w:b/>
          <w:sz w:val="32"/>
        </w:rPr>
      </w:pPr>
      <w:r w:rsidRPr="00AE0165">
        <w:rPr>
          <w:rFonts w:ascii="Times New Roman" w:hAnsi="Times New Roman" w:cs="Times New Roman"/>
          <w:b/>
          <w:sz w:val="32"/>
        </w:rPr>
        <w:t>Основные положения учетной политики Управления финансов администрации Гаврилов-Ямского муниципального района для публичного раскрытия на официальном сайте в информационно-телекоммуникационной сети «Интернет» в соответствии с приказом Министерства финансов Российской Федерации 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AE0165" w:rsidRDefault="00AE0165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165">
        <w:rPr>
          <w:rFonts w:ascii="Times New Roman" w:hAnsi="Times New Roman" w:cs="Times New Roman"/>
          <w:sz w:val="28"/>
          <w:szCs w:val="28"/>
        </w:rPr>
        <w:t xml:space="preserve">Организация ведения бюджетного учета и формирование бюджетной отчетности Управления финансов администрации Гаврилов-Ямского муниципального района </w:t>
      </w:r>
      <w:r w:rsidR="00576922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AE0165">
        <w:rPr>
          <w:rFonts w:ascii="Times New Roman" w:hAnsi="Times New Roman" w:cs="Times New Roman"/>
          <w:sz w:val="28"/>
          <w:szCs w:val="28"/>
        </w:rPr>
        <w:t>регламентируются требованиями Федерального закона от 6 декабря 2011 г. №</w:t>
      </w:r>
      <w:r w:rsidR="00576922">
        <w:rPr>
          <w:rFonts w:ascii="Times New Roman" w:hAnsi="Times New Roman" w:cs="Times New Roman"/>
          <w:sz w:val="28"/>
          <w:szCs w:val="28"/>
        </w:rPr>
        <w:t xml:space="preserve"> </w:t>
      </w:r>
      <w:r w:rsidRPr="00AE0165">
        <w:rPr>
          <w:rFonts w:ascii="Times New Roman" w:hAnsi="Times New Roman" w:cs="Times New Roman"/>
          <w:sz w:val="28"/>
          <w:szCs w:val="28"/>
        </w:rPr>
        <w:t>402-ФЗ «О бухгалтерском учете» (далее – Закон №402-ФЗ) с учетом положений бюджетного законодательства Российской Федерации и следующими приказами Министерства финансов Российской Федерации:</w:t>
      </w:r>
    </w:p>
    <w:p w:rsidR="00AE0165" w:rsidRDefault="00AE0165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декабря 2010 г. №</w:t>
      </w:r>
      <w:r w:rsidR="0057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576922" w:rsidRDefault="00576922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6 декабря 2010 г. № 162н «Об утверждении Плана счетов бюджетного учета и Инструкции по его применению» (далее – Инструкция № 162н); </w:t>
      </w:r>
    </w:p>
    <w:p w:rsidR="00C636E4" w:rsidRDefault="00C636E4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62F3">
        <w:rPr>
          <w:rFonts w:ascii="Times New Roman" w:hAnsi="Times New Roman" w:cs="Times New Roman"/>
          <w:sz w:val="28"/>
          <w:szCs w:val="28"/>
        </w:rPr>
        <w:t xml:space="preserve"> от 31 декабря 2016 г. № 256н «О</w:t>
      </w:r>
      <w:r>
        <w:rPr>
          <w:rFonts w:ascii="Times New Roman" w:hAnsi="Times New Roman" w:cs="Times New Roman"/>
          <w:sz w:val="28"/>
          <w:szCs w:val="28"/>
        </w:rPr>
        <w:t>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СГС «Концептуальные основы») и иными федеральными стандартами бухгалтерского учета для организаций государственного сектора;</w:t>
      </w:r>
    </w:p>
    <w:p w:rsidR="00C636E4" w:rsidRDefault="00C636E4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30 марта 2015 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</w:t>
      </w:r>
      <w:r w:rsidR="00EA2D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2C0A" w:rsidRDefault="00BB2C0A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июня 2019 г.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A2DE4" w:rsidRDefault="00EA2DE4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29 ноября 2017 г. № 209н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EA2DE4" w:rsidRDefault="00EA2DE4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B2C0A">
        <w:rPr>
          <w:rFonts w:ascii="Times New Roman" w:hAnsi="Times New Roman" w:cs="Times New Roman"/>
          <w:sz w:val="28"/>
          <w:szCs w:val="28"/>
        </w:rPr>
        <w:t>,</w:t>
      </w:r>
    </w:p>
    <w:p w:rsidR="00BB2C0A" w:rsidRDefault="00BB2C0A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приказом Управления финансов администрации Гаврилов-Ямского муниципального района от 28.12.2019 г. № 75 «Об утверждении учетной политики»</w:t>
      </w:r>
      <w:r w:rsidR="002D6AA4">
        <w:rPr>
          <w:rFonts w:ascii="Times New Roman" w:hAnsi="Times New Roman" w:cs="Times New Roman"/>
          <w:sz w:val="28"/>
          <w:szCs w:val="28"/>
        </w:rPr>
        <w:t xml:space="preserve"> (далее – приказ Управления № 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A1B" w:rsidRDefault="00862F83" w:rsidP="00133A1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F83">
        <w:rPr>
          <w:rFonts w:ascii="Times New Roman" w:hAnsi="Times New Roman" w:cs="Times New Roman"/>
          <w:sz w:val="28"/>
          <w:szCs w:val="28"/>
        </w:rPr>
        <w:t>У</w:t>
      </w:r>
      <w:r w:rsidR="00133A1B" w:rsidRPr="00862F83">
        <w:rPr>
          <w:rFonts w:ascii="Times New Roman" w:hAnsi="Times New Roman" w:cs="Times New Roman"/>
          <w:sz w:val="28"/>
          <w:szCs w:val="28"/>
        </w:rPr>
        <w:t>правление осуществляет кассовое об</w:t>
      </w:r>
      <w:r w:rsidRPr="00862F83">
        <w:rPr>
          <w:rFonts w:ascii="Times New Roman" w:hAnsi="Times New Roman" w:cs="Times New Roman"/>
          <w:sz w:val="28"/>
          <w:szCs w:val="28"/>
        </w:rPr>
        <w:t>служивание исполнения бюджетов</w:t>
      </w:r>
      <w:r w:rsidR="00133A1B" w:rsidRPr="00862F83">
        <w:rPr>
          <w:rFonts w:ascii="Times New Roman" w:hAnsi="Times New Roman" w:cs="Times New Roman"/>
          <w:sz w:val="28"/>
          <w:szCs w:val="28"/>
        </w:rPr>
        <w:t>, осуществляет открытие и ведение лицевых счетов муниципальных бюджетных, автономных учреждений и иных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33A1B" w:rsidRPr="00133A1B" w:rsidRDefault="00133A1B" w:rsidP="00133A1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A1B">
        <w:rPr>
          <w:rFonts w:ascii="Times New Roman" w:hAnsi="Times New Roman" w:cs="Times New Roman"/>
          <w:sz w:val="28"/>
          <w:szCs w:val="28"/>
        </w:rPr>
        <w:t>При ведении казначейского учета Управление руководствуется Инструкцией № 157н с учетом положений приказа Министерства финансов Российской Федерации от 30 ноября 2015 г. № 184н «Об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г. №162н» (далее – Инструкция № 184н)</w:t>
      </w:r>
      <w:r w:rsidR="0038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3A1B" w:rsidRDefault="00133A1B" w:rsidP="00133A1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A1B">
        <w:rPr>
          <w:rFonts w:ascii="Times New Roman" w:hAnsi="Times New Roman" w:cs="Times New Roman"/>
          <w:sz w:val="28"/>
          <w:szCs w:val="28"/>
        </w:rPr>
        <w:t xml:space="preserve">Рабочий план счетов </w:t>
      </w:r>
      <w:proofErr w:type="gramStart"/>
      <w:r w:rsidRPr="00133A1B">
        <w:rPr>
          <w:rFonts w:ascii="Times New Roman" w:hAnsi="Times New Roman" w:cs="Times New Roman"/>
          <w:sz w:val="28"/>
          <w:szCs w:val="28"/>
        </w:rPr>
        <w:t>казначейского</w:t>
      </w:r>
      <w:proofErr w:type="gramEnd"/>
      <w:r w:rsidRPr="00133A1B">
        <w:rPr>
          <w:rFonts w:ascii="Times New Roman" w:hAnsi="Times New Roman" w:cs="Times New Roman"/>
          <w:sz w:val="28"/>
          <w:szCs w:val="28"/>
        </w:rPr>
        <w:t xml:space="preserve"> учета разработан в соответствии с Инструкциями № 157н и </w:t>
      </w:r>
      <w:r w:rsidR="003862F3">
        <w:rPr>
          <w:rFonts w:ascii="Times New Roman" w:hAnsi="Times New Roman" w:cs="Times New Roman"/>
          <w:sz w:val="28"/>
          <w:szCs w:val="28"/>
        </w:rPr>
        <w:t xml:space="preserve">№ </w:t>
      </w:r>
      <w:r w:rsidRPr="00133A1B">
        <w:rPr>
          <w:rFonts w:ascii="Times New Roman" w:hAnsi="Times New Roman" w:cs="Times New Roman"/>
          <w:sz w:val="28"/>
          <w:szCs w:val="28"/>
        </w:rPr>
        <w:t>184н.</w:t>
      </w:r>
    </w:p>
    <w:p w:rsidR="00BB2C0A" w:rsidRDefault="00BB2C0A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учет Управления осуществляется с учетом следующих основных положений:</w:t>
      </w:r>
    </w:p>
    <w:p w:rsidR="002D6AA4" w:rsidRDefault="00BB2C0A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и ведение бюджетного учета, составление </w:t>
      </w:r>
      <w:r w:rsidR="002D6AA4"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бюджетной отчетности Управления, консолидированной бюджетной отчетности Гаврилов-Ямского муниципального района, сводной </w:t>
      </w:r>
      <w:r w:rsidR="002D6AA4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 w:rsidR="00133A1B" w:rsidRPr="00133A1B">
        <w:rPr>
          <w:rFonts w:ascii="Times New Roman" w:hAnsi="Times New Roman" w:cs="Times New Roman"/>
          <w:sz w:val="28"/>
          <w:szCs w:val="28"/>
        </w:rPr>
        <w:t xml:space="preserve"> </w:t>
      </w:r>
      <w:r w:rsidR="00133A1B">
        <w:rPr>
          <w:rFonts w:ascii="Times New Roman" w:hAnsi="Times New Roman" w:cs="Times New Roman"/>
          <w:sz w:val="28"/>
          <w:szCs w:val="28"/>
        </w:rPr>
        <w:t>муниципальных</w:t>
      </w:r>
      <w:r w:rsidR="002D6AA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осуществляет отдел учета и отчетности Управления;</w:t>
      </w:r>
    </w:p>
    <w:p w:rsidR="002D6AA4" w:rsidRDefault="002D6AA4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рабочий план счетов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разработан в соответствии с Инструкциями № 157н и № 162н;</w:t>
      </w:r>
    </w:p>
    <w:p w:rsidR="002D6AA4" w:rsidRDefault="002D6AA4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оформлении фактов хозяйственной жизни применяются унифицированные формы первичных учетных документов в соответствии с приказом Минфина России № 52н;</w:t>
      </w:r>
    </w:p>
    <w:p w:rsidR="002D6AA4" w:rsidRDefault="002D6AA4" w:rsidP="00BB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оформлении фактов хозяйственной жизни, по которым не предусмотрены типовые формы первичных учетных документов применяются формы, утвержденны</w:t>
      </w:r>
      <w:r w:rsidR="003862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приказом Управления № 75, содержащие обяза</w:t>
      </w:r>
      <w:r w:rsidR="003862F3">
        <w:rPr>
          <w:rFonts w:ascii="Times New Roman" w:hAnsi="Times New Roman" w:cs="Times New Roman"/>
          <w:sz w:val="28"/>
          <w:szCs w:val="28"/>
        </w:rPr>
        <w:t>тельные реквизиты, указанные в З</w:t>
      </w:r>
      <w:r>
        <w:rPr>
          <w:rFonts w:ascii="Times New Roman" w:hAnsi="Times New Roman" w:cs="Times New Roman"/>
          <w:sz w:val="28"/>
          <w:szCs w:val="28"/>
        </w:rPr>
        <w:t>аконе № 402-ФЗ, СГС «Концептуальные основы»;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бюджетный учет ведется </w:t>
      </w:r>
      <w:r w:rsidR="000F5C80">
        <w:rPr>
          <w:rFonts w:ascii="Times New Roman" w:hAnsi="Times New Roman" w:cs="Times New Roman"/>
          <w:sz w:val="28"/>
          <w:szCs w:val="28"/>
        </w:rPr>
        <w:t>автоматизированным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в ПП АС Смета;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отделением Управления Федерального казначейства;</w:t>
      </w:r>
    </w:p>
    <w:p w:rsidR="007F2EEB" w:rsidRDefault="007F2EEB" w:rsidP="007F2E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ГУ ЦБ РФ;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платежам, страховым взносам в налоговые органы, органы управления государственными внебюджетными фондами Российской Федерации;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персонифицированного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 Пенсионный фонд России;</w:t>
      </w:r>
    </w:p>
    <w:p w:rsidR="002B26B3" w:rsidRDefault="002B26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документооборота при получении документов от поставщиков в целях закупки товаров, работ, услуг;</w:t>
      </w:r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документооборота  с банком по зарплатному проекту;</w:t>
      </w:r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бюджетной отчетности в финорган вышестоящего бюджета в ПК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-консолидация»;</w:t>
      </w:r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инвентаризация активов и обязательств осуществляется в соответствии с ежегодными приказами Управления о проведении инвентаризации объектов бюджетного учета;</w:t>
      </w:r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FB71FE" w:rsidRDefault="00FB71FE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 инвентарного объекта при признании и в процессе эксплуатации объекта (объектов) основных средств определяется комиссией по поступлени</w:t>
      </w:r>
      <w:r w:rsidR="003862F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выбытию активов с учетом положений приказа Министерства финансов Российской Федерации  от 31 декабря 2016 г. № 257н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</w:t>
      </w:r>
      <w:proofErr w:type="gramEnd"/>
    </w:p>
    <w:p w:rsidR="007F2EEB" w:rsidRDefault="007F2EE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98B">
        <w:rPr>
          <w:rFonts w:ascii="Times New Roman" w:hAnsi="Times New Roman" w:cs="Times New Roman"/>
          <w:sz w:val="28"/>
          <w:szCs w:val="28"/>
        </w:rPr>
        <w:t xml:space="preserve"> начисление амортизации объекта основных сре</w:t>
      </w:r>
      <w:proofErr w:type="gramStart"/>
      <w:r w:rsidR="0022398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2398B">
        <w:rPr>
          <w:rFonts w:ascii="Times New Roman" w:hAnsi="Times New Roman" w:cs="Times New Roman"/>
          <w:sz w:val="28"/>
          <w:szCs w:val="28"/>
        </w:rPr>
        <w:t>оизводится линейным методом;</w:t>
      </w:r>
    </w:p>
    <w:p w:rsidR="005D2FF2" w:rsidRDefault="005D2FF2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единицей учета материальных запасов является номенклатурная (реестровая) единица;</w:t>
      </w:r>
    </w:p>
    <w:p w:rsidR="00722BB3" w:rsidRDefault="00722BB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выдача денежных средств под отчет на хозяйственные и командировочные расходы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на выдачу денежных средств под отчет безналичным путем на банковскую карту 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«зарплатного проекта»;</w:t>
      </w:r>
    </w:p>
    <w:p w:rsidR="000F5C80" w:rsidRDefault="000F5C80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на русский язык первичных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переводу;</w:t>
      </w:r>
    </w:p>
    <w:p w:rsidR="000F5C80" w:rsidRDefault="000F5C80" w:rsidP="000F5C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бюджетного учета администратора доходов бюджетов поселений Гаврилов-Ямского муниципального района осуществляется согласно выполняемым функциям (полномочиям) в соответствии с приказами Управления;</w:t>
      </w:r>
    </w:p>
    <w:p w:rsidR="0022398B" w:rsidRDefault="0022398B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571">
        <w:rPr>
          <w:rFonts w:ascii="Times New Roman" w:hAnsi="Times New Roman" w:cs="Times New Roman"/>
          <w:sz w:val="28"/>
          <w:szCs w:val="28"/>
        </w:rPr>
        <w:t xml:space="preserve">событие после отчетной даты </w:t>
      </w:r>
      <w:proofErr w:type="gramStart"/>
      <w:r w:rsidR="001D7571">
        <w:rPr>
          <w:rFonts w:ascii="Times New Roman" w:hAnsi="Times New Roman" w:cs="Times New Roman"/>
          <w:sz w:val="28"/>
          <w:szCs w:val="28"/>
        </w:rPr>
        <w:t>отражается в бюджетном учете и раскрывается</w:t>
      </w:r>
      <w:proofErr w:type="gramEnd"/>
      <w:r w:rsidR="001D7571">
        <w:rPr>
          <w:rFonts w:ascii="Times New Roman" w:hAnsi="Times New Roman" w:cs="Times New Roman"/>
          <w:sz w:val="28"/>
          <w:szCs w:val="28"/>
        </w:rPr>
        <w:t xml:space="preserve">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 бухгалтерского учета для организаций государственного сектора «События после отчетной даты»;</w:t>
      </w:r>
    </w:p>
    <w:p w:rsidR="00AA3718" w:rsidRDefault="001D7571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718">
        <w:rPr>
          <w:rFonts w:ascii="Times New Roman" w:hAnsi="Times New Roman" w:cs="Times New Roman"/>
          <w:sz w:val="28"/>
          <w:szCs w:val="28"/>
        </w:rPr>
        <w:t>решение о существенности события после отчетной даты принимает начальник отдела учета и отчетности – главный бухгалтер на основе своего профессионального суждения;</w:t>
      </w:r>
    </w:p>
    <w:p w:rsidR="007C75A3" w:rsidRDefault="001D7571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5A3">
        <w:rPr>
          <w:rFonts w:ascii="Times New Roman" w:hAnsi="Times New Roman" w:cs="Times New Roman"/>
          <w:sz w:val="28"/>
          <w:szCs w:val="28"/>
        </w:rPr>
        <w:t xml:space="preserve"> в составе расходов будущих периодов учитываются расходы по приобретению неисключительных прав пользования нематериальными активами в течение нескольких отчетных периодов; расходы по приобретению сертификата ключа ЭП; отпускные за неполностью отработанный период и страховые взносы по ним;</w:t>
      </w:r>
    </w:p>
    <w:p w:rsidR="007C75A3" w:rsidRDefault="007C75A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резерв </w:t>
      </w:r>
      <w:r w:rsidR="00F91C01">
        <w:rPr>
          <w:rFonts w:ascii="Times New Roman" w:hAnsi="Times New Roman" w:cs="Times New Roman"/>
          <w:sz w:val="28"/>
          <w:szCs w:val="28"/>
        </w:rPr>
        <w:t xml:space="preserve">предстоящих расходов </w:t>
      </w:r>
      <w:r>
        <w:rPr>
          <w:rFonts w:ascii="Times New Roman" w:hAnsi="Times New Roman" w:cs="Times New Roman"/>
          <w:sz w:val="28"/>
          <w:szCs w:val="28"/>
        </w:rPr>
        <w:t>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F91C01" w:rsidRDefault="00F91C01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 формировании резерва по сомнительной задолженности принимает комиссия по поступлению и выбытию активов;  </w:t>
      </w:r>
    </w:p>
    <w:p w:rsidR="00F91C01" w:rsidRDefault="007C75A3" w:rsidP="002B26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месячную, квартальную и годовую бюджетную отчетность, консолидированную бюджетную отчетность, </w:t>
      </w:r>
      <w:r w:rsidR="00F91C01">
        <w:rPr>
          <w:rFonts w:ascii="Times New Roman" w:hAnsi="Times New Roman" w:cs="Times New Roman"/>
          <w:sz w:val="28"/>
          <w:szCs w:val="28"/>
        </w:rPr>
        <w:t>сводную</w:t>
      </w:r>
      <w:r>
        <w:rPr>
          <w:rFonts w:ascii="Times New Roman" w:hAnsi="Times New Roman" w:cs="Times New Roman"/>
          <w:sz w:val="28"/>
          <w:szCs w:val="28"/>
        </w:rPr>
        <w:t xml:space="preserve"> бухгалтерскую отчетность </w:t>
      </w:r>
      <w:r w:rsidR="00F91C01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 в порядке и сроки, установленные законодательством Российской Федерации;</w:t>
      </w:r>
    </w:p>
    <w:p w:rsidR="00C636E4" w:rsidRPr="00AE0165" w:rsidRDefault="00F91C01" w:rsidP="00AE016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учетной политики Управления применяются одновременно с иными документами учетной политики, оформленными приказами Управления, а также положениями законодательства Российской Федерации о бухгалтерском учете.</w:t>
      </w:r>
    </w:p>
    <w:sectPr w:rsidR="00C636E4" w:rsidRPr="00AE0165" w:rsidSect="00380B7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65"/>
    <w:rsid w:val="000F5C80"/>
    <w:rsid w:val="00133A1B"/>
    <w:rsid w:val="001D7571"/>
    <w:rsid w:val="0022398B"/>
    <w:rsid w:val="002B26B3"/>
    <w:rsid w:val="002D6AA4"/>
    <w:rsid w:val="00380B7A"/>
    <w:rsid w:val="003862F3"/>
    <w:rsid w:val="00576922"/>
    <w:rsid w:val="005D2FF2"/>
    <w:rsid w:val="00722BB3"/>
    <w:rsid w:val="007C75A3"/>
    <w:rsid w:val="007F2EEB"/>
    <w:rsid w:val="00862F83"/>
    <w:rsid w:val="00AA3718"/>
    <w:rsid w:val="00AE0165"/>
    <w:rsid w:val="00BB2C0A"/>
    <w:rsid w:val="00C636E4"/>
    <w:rsid w:val="00E427C0"/>
    <w:rsid w:val="00EA2DE4"/>
    <w:rsid w:val="00F34518"/>
    <w:rsid w:val="00F91C01"/>
    <w:rsid w:val="00FB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2020-06-09T13:38:00Z</cp:lastPrinted>
  <dcterms:created xsi:type="dcterms:W3CDTF">2020-06-09T08:17:00Z</dcterms:created>
  <dcterms:modified xsi:type="dcterms:W3CDTF">2020-06-10T10:32:00Z</dcterms:modified>
</cp:coreProperties>
</file>