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>ОТЧЕТ</w:t>
      </w:r>
    </w:p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/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>о реализации муниципальной программы</w:t>
      </w:r>
    </w:p>
    <w:p>
      <w:pPr>
        <w:spacing w:before="0" w:after="0" w:lineRule="auto" w:line="240"/>
        <w:ind w:right="0" w:left="0" w:firstLine="0"/>
        <w:jc w:val="center"/>
      </w:pPr>
      <w:r>
        <w:rPr/>
      </w:r>
      <w:r>
        <w:rPr>
          <w:sz w:val="28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8"/>
          <w:rFonts w:ascii="Times New Roman" w:hAnsi="Times New Roman" w:cs="Times New Roman" w:eastAsia="Times New Roman"/>
          <w:u w:val="none"/>
          <w:b w:val="on"/>
        </w:rPr>
        <w:t/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>Приложение 7</w:t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/>
      </w:r>
      <w:r>
        <w:rPr>
          <w:sz w:val="20"/>
          <w:rFonts w:ascii="Times New Roman" w:hAnsi="Times New Roman" w:cs="Times New Roman" w:eastAsia="Times New Roman"/>
          <w:u w:val="none"/>
        </w:rPr>
        <w:t>к Положению</w:t>
      </w:r>
    </w:p>
    <w:p>
      <w:pPr>
        <w:spacing w:before="0" w:after="0" w:lineRule="auto" w:line="240"/>
        <w:ind w:right="0" w:left="0" w:firstLine="0"/>
        <w:jc w:val="right"/>
      </w:pPr>
      <w:r>
        <w:rPr/>
      </w:r>
      <w:r>
        <w:rPr>
          <w:sz w:val="20"/>
          <w:u w:val="none"/>
          <w:rFonts w:ascii="Times New Roman" w:hAnsi="Times New Roman" w:cs="Times New Roman" w:eastAsia="Times New Roman"/>
          <w:b w:val="off"/>
          <w:i w:val="off"/>
          <w:strike w:val="off"/>
        </w:rPr>
      </w:r>
      <w:r>
        <w:rPr>
          <w:sz w:val="20"/>
          <w:rFonts w:ascii="Times New Roman" w:hAnsi="Times New Roman" w:cs="Times New Roman" w:eastAsia="Times New Roman"/>
          <w:u w:val="none"/>
        </w:rPr>
        <w:t/>
      </w:r>
    </w:p>
    <w:tbl>
      <w:tblPr>
        <w:tblW w:w="10768" w:type="dxa"/>
        <w:tblBorders>
          <w:top w:val="single" w:sz="8"/>
          <w:left w:val="single" w:sz="8"/>
          <w:bottom w:val="single" w:sz="8"/>
          <w:right w:val="single" w:sz="8"/>
          <w:insideH w:val="single" w:sz="8"/>
          <w:insideV w:val="single" w:sz="8"/>
        </w:tblBorders>
        <w:tblLayout w:type="fixed"/>
      </w:tblPr>
      <w:tblGrid>
        <w:gridCol w:w="10768"/>
      </w:tblGrid>
      <w:tr>
        <w:tc>
          <w:tcPr>
            <w:tcW w:type="dxa" w:w="10768"/>
            <w:tcBorders/>
            <w:tcBorders>
              <w:bottom w:color="000000" w:sz="0" w:val="none"/>
            </w:tcBorders>
            <w:vAlign w:val="bottom"/>
          </w:tcPr>
          <w:p>
            <w:pPr>
              <w:spacing w:before="0" w:after="0" w:lineRule="auto" w:line="240"/>
              <w:ind w:right="0" w:left="0" w:firstLine="0"/>
              <w:jc w:val="center"/>
            </w:pPr>
            <w:r>
              <w:rPr/>
            </w:r>
            <w:r>
              <w:rPr>
                <w:sz w:val="28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  <w:t/>
            </w:r>
            <w:r>
              <w:rPr/>
            </w:r>
            <w:r>
              <w:rPr>
                <w:sz w:val="28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</w:r>
            <w:r>
              <w:rPr>
                <w:sz w:val="28"/>
                <w:rFonts w:ascii="Times New Roman" w:hAnsi="Times New Roman" w:cs="Times New Roman" w:eastAsia="Times New Roman"/>
                <w:u w:val="none"/>
              </w:rPr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Муниципальная программа "Развитие культуры и туризма в Гаврилов-Ямском муниципальном районе"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, 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УПРАВЛЕНИЕ КУЛЬТУРЫ, ТУРИЗМА, СПОРТА И МОЛОДЁЖНОЙ ПОЛИТИКИ АДМИНИСТРАЦИИ ГАВРИЛОВ-ЯМСКОГО МУНИЦИПАЛЬНОГО РАЙОНА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 за 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>2023</w:t>
            </w:r>
            <w:r>
              <w:rPr>
                <w:sz w:val="28"/>
                <w:rFonts w:ascii="Times New Roman" w:hAnsi="Times New Roman" w:cs="Times New Roman" w:eastAsia="Times New Roman"/>
                <w:u w:val="single"/>
                <w:strike w:val="off"/>
              </w:rPr>
              <w:t xml:space="preserve"> год</w:t>
            </w:r>
          </w:p>
        </w:tc>
      </w:tr>
      <w:tr>
        <w:tc>
          <w:tcPr>
            <w:tcW w:type="dxa" w:w="10768"/>
            <w:tcBorders/>
            <w:tcBorders>
              <w:top w:color="000000" w:sz="0" w:val="none"/>
            </w:tcBorders>
            <w:vAlign w:val="top"/>
          </w:tcPr>
          <w:p>
            <w:pPr>
              <w:spacing w:before="0" w:after="0" w:lineRule="auto" w:line="240"/>
              <w:ind w:right="0" w:left="0" w:firstLine="0"/>
              <w:jc w:val="center"/>
            </w:pPr>
            <w:r>
              <w:rPr/>
            </w:r>
            <w:r>
              <w:rPr>
                <w:sz w:val="20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  <w:t/>
            </w:r>
            <w:r>
              <w:rPr/>
            </w:r>
            <w:r>
              <w:rPr>
                <w:sz w:val="20"/>
                <w:u w:val="none"/>
                <w:rFonts w:ascii="Times New Roman" w:hAnsi="Times New Roman" w:cs="Times New Roman" w:eastAsia="Times New Roman"/>
                <w:b w:val="off"/>
                <w:i w:val="off"/>
                <w:strike w:val="off"/>
              </w:rPr>
            </w:r>
            <w:r>
              <w:rPr>
                <w:sz w:val="20"/>
                <w:rFonts w:ascii="Times New Roman" w:hAnsi="Times New Roman" w:cs="Times New Roman" w:eastAsia="Times New Roman"/>
                <w:u w:val="none"/>
                <w:b w:val="off"/>
                <w:i w:val="off"/>
                <w:strike w:val="off"/>
              </w:rPr>
            </w:r>
            <w:r>
              <w:rPr>
                <w:sz w:val="20"/>
                <w:rFonts w:ascii="Times New Roman" w:hAnsi="Times New Roman" w:cs="Times New Roman" w:eastAsia="Times New Roman"/>
                <w:u w:val="none"/>
              </w:rPr>
              <w:t>(наименование муниципальной программы, наименование ОИ, год)</w:t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536"/>
        <w:gridCol w:w="775"/>
        <w:gridCol w:w="775"/>
        <w:gridCol w:w="872"/>
        <w:gridCol w:w="872"/>
        <w:gridCol w:w="872"/>
        <w:gridCol w:w="872"/>
        <w:gridCol w:w="775"/>
        <w:gridCol w:w="775"/>
      </w:tblGrid>
      <w:tr>
        <w:trPr>
          <w:trHeight w:val="283" w:hRule="atLeast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4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1. Информация о финансировании муниципальной программы:</w:t>
            </w:r>
          </w:p>
        </w:tc>
        <w:tc>
          <w:tcPr>
            <w:tcW w:w="353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41" w:type="dxa"/>
            <w:hMerge w:val="restart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>()</w:t>
            </w:r>
          </w:p>
        </w:tc>
        <w:tc>
          <w:tcPr>
            <w:tcW w:w="3536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hMerge w:val="continue"/>
            <w:tcBorders>
              <w:top w:val="nil"/>
              <w:left w:val="nil"/>
              <w:bottom w:val="single" w:sz="1" w:space="0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right"/>
            </w:pPr>
            <w:r>
              <w:rPr>
                <w:rFonts w:ascii="Times New Roman" w:hAnsi="Times New Roman" w:cs="Times New Roman" w:eastAsia="Times New Roman"/>
                <w:sz w:val="20"/>
                <w:b w:val="off"/>
                <w:i w:val="on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41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353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подпрограммы</w:t>
            </w:r>
          </w:p>
        </w:tc>
        <w:tc>
          <w:tcPr>
            <w:tcW w:w="77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Объем финансирования, тыс.рублей</w:t>
            </w:r>
          </w:p>
        </w:tc>
        <w:tc>
          <w:tcPr>
            <w:tcW w:w="77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4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53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ФС</w:t>
            </w:r>
          </w:p>
        </w:tc>
        <w:tc>
          <w:tcPr>
            <w:tcW w:w="77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ОС</w:t>
            </w:r>
          </w:p>
        </w:tc>
        <w:tc>
          <w:tcPr>
            <w:tcW w:w="8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87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СРБ</w:t>
            </w:r>
          </w:p>
        </w:tc>
        <w:tc>
          <w:tcPr>
            <w:tcW w:w="872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СБСП</w:t>
            </w:r>
          </w:p>
        </w:tc>
        <w:tc>
          <w:tcPr>
            <w:tcW w:w="77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641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53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</w:tr>
      <w:tr>
        <w:trPr>
          <w:trHeight w:val="283" w:hRule="atLeast"/>
        </w:trPr>
        <w:tc>
          <w:tcPr>
            <w:tcW w:w="6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53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6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53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"Возрождение традиционной народной культуры"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750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749.97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6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53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Ведомственная целевая программа "Развитие сферы культуры Гаврилов-Ямского муниципального района"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167.58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167.58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18950.55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18950.55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69915.35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69915.35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378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378</w:t>
            </w:r>
          </w:p>
        </w:tc>
      </w:tr>
      <w:tr>
        <w:trPr>
          <w:trHeight w:val="283" w:hRule="atLeast"/>
        </w:trPr>
        <w:tc>
          <w:tcPr>
            <w:tcW w:w="64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53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Итого по муниципальной программе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167.58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167.58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18950.55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18950.55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70665.35</w:t>
            </w:r>
          </w:p>
        </w:tc>
        <w:tc>
          <w:tcPr>
            <w:tcW w:w="872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70665.32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378</w:t>
            </w:r>
          </w:p>
        </w:tc>
        <w:tc>
          <w:tcPr>
            <w:tcW w:w="7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378</w:t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2533"/>
        <w:gridCol w:w="94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1275"/>
      </w:tblGrid>
      <w:tr>
        <w:trPr>
          <w:trHeight w:val="283" w:hRule="atLeast"/>
        </w:trPr>
        <w:tc>
          <w:tcPr>
            <w:tcW w:w="459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2. Информация о финансировании подпрограмм муниципальной программы:</w:t>
            </w:r>
          </w:p>
        </w:tc>
        <w:tc>
          <w:tcPr>
            <w:tcW w:w="2533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№ п/п </w:t>
            </w:r>
          </w:p>
        </w:tc>
        <w:tc>
          <w:tcPr>
            <w:tcW w:w="2533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задачи</w:t>
            </w:r>
          </w:p>
        </w:tc>
        <w:tc>
          <w:tcPr>
            <w:tcW w:w="94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Результат выполнения задачи</w:t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Объем финансирования, тыс.рублей</w:t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Причина отклонения результата мероприятия и объема финансирования от плана</w:t>
            </w:r>
          </w:p>
        </w:tc>
      </w:tr>
      <w:tr>
        <w:trPr>
          <w:trHeight w:val="283" w:hRule="atLeast"/>
        </w:trPr>
        <w:tc>
          <w:tcPr>
            <w:tcW w:w="45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3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(единица измерения)</w:t>
            </w:r>
          </w:p>
        </w:tc>
        <w:tc>
          <w:tcPr>
            <w:tcW w:w="55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55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55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ФС</w:t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ОС</w:t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СРБ</w:t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СБСП</w:t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33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</w:t>
            </w:r>
          </w:p>
        </w:tc>
        <w:tc>
          <w:tcPr>
            <w:tcW w:w="127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33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94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1275" w:type="dxa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3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Ведомственная целевая программа "Развитие сферы культуры Гаврилов-Ямского муниципального района"</w:t>
            </w:r>
          </w:p>
        </w:tc>
        <w:tc>
          <w:tcPr>
            <w:tcW w:w="9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учреждений(шт)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67.58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67.58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18646.38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18646.38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69915.35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69915.35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22715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22715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прочих учреждений культуры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4005.28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4005.28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15509.39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15509.39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29266.7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29266.7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Обеспечение деятельности библиотеки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13070.66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13070.66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реализацию мероприятий инициативного бюджетирования на территории ЯО (поддержка местных инициатив) БМР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3112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3112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852.85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852.85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67.58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67.58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4.87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4.87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учреждений(шт)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300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300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378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378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300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300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378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378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Региональный проект "Творческие люди"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учреждений(шт)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4.17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4.17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4.17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4.17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3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Итого по подпрограмме</w:t>
            </w:r>
          </w:p>
        </w:tc>
        <w:tc>
          <w:tcPr>
            <w:tcW w:w="9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167.58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167.58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18950.55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18950.55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69915.35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69915.35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378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378</w:t>
            </w:r>
          </w:p>
        </w:tc>
        <w:tc>
          <w:tcPr>
            <w:tcW w:w="12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3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"Возрождение традиционной народной культуры"</w:t>
            </w:r>
          </w:p>
        </w:tc>
        <w:tc>
          <w:tcPr>
            <w:tcW w:w="9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Общее количество мероприятий по популяризации традиционной народной культуры (шт.)(ед)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593.04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593.01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«Ретро-матча»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мероприятий (шт)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274.68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274.68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праздника «Масленица»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мероприятий (шт)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19.2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19.2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мероприятий (шт)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творческих лабораторий, мастер-классов, семинаров, и других культурно-массовых мероприятий, исследовательская деятельность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мероприятий (шт)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17.67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17.67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гастрономического фестиваля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Общее количество мероприятий по популяризации традиционной народной культуры (шт)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мероприятий (шт)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261.5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261.47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21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Общее количество мероприятий по продвижению традиций (шт.)(ед)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156.96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156.96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мероприятий (шт)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23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Участие в мероприятиях областного, федер.и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мероприятий (шт)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100.72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100.72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24</w:t>
            </w:r>
          </w:p>
        </w:tc>
        <w:tc>
          <w:tcPr>
            <w:tcW w:w="2533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94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экземпляров(шт)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56.24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56.24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33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Итого по подпрограмме</w:t>
            </w:r>
          </w:p>
        </w:tc>
        <w:tc>
          <w:tcPr>
            <w:tcW w:w="94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750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749.97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Arial" w:hAnsi="Arial" w:cs="Arial" w:eastAsia="Arial"/>
                <w:sz w:val="20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076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8"/>
        <w:gridCol w:w="4015"/>
        <w:gridCol w:w="1499"/>
        <w:gridCol w:w="1168"/>
        <w:gridCol w:w="1168"/>
        <w:gridCol w:w="2186"/>
      </w:tblGrid>
      <w:tr>
        <w:trPr>
          <w:trHeight w:val="283" w:hRule="atLeast"/>
        </w:trPr>
        <w:tc>
          <w:tcPr>
            <w:tcW w:w="72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3. Информация о выполнении целевых показателей муниципальной программы:</w:t>
            </w:r>
          </w:p>
        </w:tc>
        <w:tc>
          <w:tcPr>
            <w:tcW w:w="401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 xml:space="preserve">№ п/п </w:t>
            </w:r>
          </w:p>
        </w:tc>
        <w:tc>
          <w:tcPr>
            <w:tcW w:w="4015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</w:tc>
        <w:tc>
          <w:tcPr>
            <w:tcW w:w="116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Значение целевого показателя</w:t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Причина отклонения от планового значения</w:t>
            </w:r>
          </w:p>
        </w:tc>
      </w:tr>
      <w:tr>
        <w:trPr>
          <w:trHeight w:val="283" w:hRule="atLeast"/>
        </w:trPr>
        <w:tc>
          <w:tcPr>
            <w:tcW w:w="728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499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фактическое</w:t>
            </w:r>
          </w:p>
        </w:tc>
        <w:tc>
          <w:tcPr>
            <w:tcW w:w="2186" w:type="dxa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культурно-массовых мероприятий, проводимых учреждениями культурно-досугового типа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ед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166460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166460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муниципальных библиотек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ед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107600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107600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Увеличение числа посещений культурных мероприятий, проводимых детской школой искусств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ед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1990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1990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Муниципальная целевая программа "Возрождение традиционной народной культуры"</w:t>
            </w:r>
          </w:p>
        </w:tc>
        <w:tc>
          <w:tcPr>
            <w:tcW w:w="14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клубных  формирований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ед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посещений программных мероприятий.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чел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2080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2080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проведённых мастер - классов в области традиционной народной культуры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ед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bottom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15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Ведомственная целевая программа "Развитие сферы культуры Гаврилов-Ямского муниципального района"</w:t>
            </w:r>
          </w:p>
        </w:tc>
        <w:tc>
          <w:tcPr>
            <w:tcW w:w="149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16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18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Количество обучающихся в образовательных учреждениях сферы  культуры/ количество детей в возрасте от 7 до 15 лет включительно, обучающихся в ДШИ за счет бюджетных средств и на платной основе по предпрофессиональ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чел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358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358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Число участников клубно-досуговых формирований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чел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1960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1960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rPr>
          <w:trHeight w:val="283" w:hRule="atLeast"/>
        </w:trPr>
        <w:tc>
          <w:tcPr>
            <w:tcW w:w="7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01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Организация и проведение культурно-массовых мероприятий</w:t>
            </w:r>
          </w:p>
        </w:tc>
        <w:tc>
          <w:tcPr>
            <w:tcW w:w="149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ед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720</w:t>
            </w:r>
          </w:p>
        </w:tc>
        <w:tc>
          <w:tcPr>
            <w:tcW w:w="116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>720</w:t>
            </w:r>
          </w:p>
        </w:tc>
        <w:tc>
          <w:tcPr>
            <w:tcW w:w="218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center"/>
          </w:tcPr>
          <w:p>
            <w:pPr>
              <w:spacing w:after="0" w:lineRule="auto" w:line="24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24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portrait" w:w="11900" w:h="1684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44 Версия клиента генератора печатных документов: 13.0.2 Текущий пользователь: bondarevans Данные о генерации: DataSourceProvider: ru.krista.planning2.common.web.beans.RetoolsDataSourceProvider TemplateStorage: ru.krista.planning2.common.beans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2024-03-26T08:57:33Z</dcterms:created>
  <dc:creator>Apache POI</dc:creator>
</cp:coreProperties>
</file>