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5"/>
        <w:gridCol w:w="2957"/>
        <w:gridCol w:w="1384"/>
      </w:tblGrid>
      <w:tr w:rsidR="000414DB" w:rsidRPr="00BC7FC5" w:rsidTr="000414DB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4DB" w:rsidRPr="000414DB" w:rsidRDefault="000414DB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0414D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Мониторинг муниципальной системы образования за 2013 год </w:t>
            </w:r>
          </w:p>
        </w:tc>
      </w:tr>
      <w:tr w:rsidR="000414DB" w:rsidRPr="00BC7FC5" w:rsidTr="000414DB">
        <w:trPr>
          <w:trHeight w:val="255"/>
        </w:trPr>
        <w:tc>
          <w:tcPr>
            <w:tcW w:w="35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4DB" w:rsidRPr="00BC7FC5" w:rsidRDefault="000414DB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показателя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4DB" w:rsidRPr="00BC7FC5" w:rsidRDefault="000414DB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14DB" w:rsidRDefault="00041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Значение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5829C5" w:rsidRPr="00BC7FC5" w:rsidTr="00BC7FC5">
        <w:trPr>
          <w:trHeight w:val="405"/>
        </w:trPr>
        <w:tc>
          <w:tcPr>
            <w:tcW w:w="3532" w:type="pct"/>
            <w:shd w:val="clear" w:color="000000" w:fill="D7E4BC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ru-RU"/>
              </w:rPr>
              <w:t>I. Общее образование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31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76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 </w:t>
            </w:r>
            <w:proofErr w:type="gramStart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99,87531172</w:t>
            </w:r>
          </w:p>
        </w:tc>
      </w:tr>
      <w:tr w:rsidR="005829C5" w:rsidRPr="00BC7FC5" w:rsidTr="00BC7FC5">
        <w:trPr>
          <w:trHeight w:val="76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48,12271062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0,380589914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9,060344828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81,64198873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12,83020329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 водоснабжение; центральное отопление; канализацию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0,245398773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1.5.   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3,520456708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0,475737393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 Пропущено дней по болезни одним ребенком в дошкольной образовательной организации в год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25,2688172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1.7.1. Темп роста числа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239,6485036</w:t>
            </w:r>
          </w:p>
        </w:tc>
      </w:tr>
      <w:tr w:rsidR="005829C5" w:rsidRPr="00BC7FC5" w:rsidTr="00BC7FC5">
        <w:trPr>
          <w:trHeight w:val="27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3,272379483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63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84,13588391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58,01646413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2.2.1. Удельный вес численности лиц, занимающихся во вторую и третью смены, в общей численности учащихся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76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2.3. Кадровое обеспечение общеобразовательных организаций, иных организаций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 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10,49794239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17,51152074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 педагогических работников - всего; из них учителей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учителей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117,1239058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</w:t>
            </w:r>
            <w:proofErr w:type="gramStart"/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аботников</w:t>
            </w:r>
            <w:proofErr w:type="spellEnd"/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117,9705007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2.4. 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2.4.1. Общая площадь всех помещений общеобразовательных организаций в расчете на одного учащегося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11,70834967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 водопровод; центральное отопление; канализацию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86,66666667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93,33333333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86,66666667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 всего; имеющих доступ к Интернету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13,99451196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имеющих</w:t>
            </w:r>
            <w:proofErr w:type="gramEnd"/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доступ к интернету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10,30968248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выше, </w:t>
            </w:r>
            <w:proofErr w:type="gramStart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общем числе общеобразовательных организаций, подключенных к сети Интернет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76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65,2027027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23,88059701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2.6. Результаты аттестации лиц, обучающихся по образовательным программам начального </w:t>
            </w:r>
            <w:proofErr w:type="spellStart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общегЬ</w:t>
            </w:r>
            <w:proofErr w:type="spellEnd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образования, основного общего образования и среднего общего образования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общеобразовательных организаций с худшими результатами ЕГЭ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1,290322581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1,913194444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1,541666667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2,0125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1,586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1,434693878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1,555555556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1,015936255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Французский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1,682170543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Испанский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3C2902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8" w:type="pct"/>
            <w:shd w:val="clear" w:color="000000" w:fill="E5E0E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 по математике; по русскому языку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8" w:type="pct"/>
            <w:shd w:val="clear" w:color="000000" w:fill="B6DDE8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66,77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8" w:type="pct"/>
            <w:shd w:val="clear" w:color="000000" w:fill="B6DDE8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45,26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2.6.3. Среднее значение количества баллов по государственной итоговой аттестации (далее - ГИА), </w:t>
            </w:r>
            <w:proofErr w:type="spellStart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</w:t>
            </w:r>
            <w:proofErr w:type="spellEnd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выпускниками, освоившими образовательные программы основного общего образования: по математике; по русскому языку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8" w:type="pct"/>
            <w:shd w:val="clear" w:color="000000" w:fill="B6DDE8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18,75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8" w:type="pct"/>
            <w:shd w:val="clear" w:color="000000" w:fill="B6DDE8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30,72</w:t>
            </w:r>
          </w:p>
        </w:tc>
      </w:tr>
      <w:tr w:rsidR="005829C5" w:rsidRPr="00BC7FC5" w:rsidTr="00BC7FC5">
        <w:trPr>
          <w:trHeight w:val="450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2.6.4. Удельный  вес  численности   выпускников,   освоивших  образовательные  программы  среднего   </w:t>
            </w:r>
            <w:proofErr w:type="spellStart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общефобразования</w:t>
            </w:r>
            <w:proofErr w:type="spellEnd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получивших  количество  баллов  по  ЕГЭ  ниже  минимального,   в  общей  численности  выпускников, освоивших образовательные программы среднего общего образования, сдававших ЕГЭ: по математике; по русскому языку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8" w:type="pct"/>
            <w:shd w:val="clear" w:color="000000" w:fill="B6DDE8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450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8" w:type="pct"/>
            <w:shd w:val="clear" w:color="000000" w:fill="B6DDE8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0,033613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2.6.5. Удельный вес численности выпускников, освоивших образовательные программы основного </w:t>
            </w:r>
            <w:proofErr w:type="spellStart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общегр</w:t>
            </w:r>
            <w:proofErr w:type="spellEnd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 по математике; по русскому языку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8" w:type="pct"/>
            <w:shd w:val="clear" w:color="000000" w:fill="B6DDE8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8" w:type="pct"/>
            <w:shd w:val="clear" w:color="000000" w:fill="B6DDE8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1020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условия, условия организации физкультурно-оздоровительной и спортивной работы </w:t>
            </w:r>
            <w:proofErr w:type="spellStart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js</w:t>
            </w:r>
            <w:proofErr w:type="spellEnd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общеобразовательных организациях, а также в иных организациях, осуществляющих </w:t>
            </w:r>
            <w:proofErr w:type="spellStart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образовательнуф</w:t>
            </w:r>
            <w:proofErr w:type="spellEnd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деятельность в части реализации основных общеобразовательных программ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86,86789494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2.8.1. Темп роста числа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2.9. Финансово-экономическая деятельность общеобразовательных организаций, иных организаций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97,82911392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0,56487352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000" w:type="pct"/>
            <w:shd w:val="clear" w:color="000000" w:fill="EAF1DD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EAF1DD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13,33333333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2.10.2. Удельный вес числа организаций, имеющих дымовые </w:t>
            </w:r>
            <w:proofErr w:type="spellStart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86,66666667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2.10.3. Удельный вес числа организаций, имеющих «тревожную кнопку»,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53,33333333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2.10.4. 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noWrap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41E12DA4" wp14:editId="76A0D3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575" cy="6705600"/>
                  <wp:effectExtent l="0" t="0" r="0" b="0"/>
                  <wp:wrapNone/>
                  <wp:docPr id="1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26860500"/>
                            <a:ext cx="0" cy="6705600"/>
                            <a:chOff x="0" y="26860500"/>
                            <a:chExt cx="0" cy="6705600"/>
                          </a:xfrm>
                        </a:grpSpPr>
                        <a:sp>
                          <a:nvSpPr>
                            <a:cNvPr id="2189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0" y="26860500"/>
                              <a:ext cx="0" cy="6705600"/>
                            </a:xfrm>
                            <a:prstGeom prst="line">
                              <a:avLst/>
                            </a:pr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2DFD1EA" wp14:editId="2F84B8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6705600"/>
                  <wp:effectExtent l="0" t="0" r="0" b="0"/>
                  <wp:wrapNone/>
                  <wp:docPr id="2" name="Lin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26860500"/>
                            <a:ext cx="0" cy="6705600"/>
                            <a:chOff x="0" y="26860500"/>
                            <a:chExt cx="0" cy="6705600"/>
                          </a:xfrm>
                        </a:grpSpPr>
                        <a:sp>
                          <a:nvSpPr>
                            <a:cNvPr id="2190" name="Line 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0" y="26860500"/>
                              <a:ext cx="0" cy="67056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20"/>
            </w:tblGrid>
            <w:tr w:rsidR="005829C5" w:rsidRPr="00BC7FC5" w:rsidTr="00BC7FC5">
              <w:trPr>
                <w:trHeight w:val="255"/>
                <w:tblCellSpacing w:w="0" w:type="dxa"/>
              </w:trPr>
              <w:tc>
                <w:tcPr>
                  <w:tcW w:w="1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29C5" w:rsidRPr="00BC7FC5" w:rsidRDefault="005829C5" w:rsidP="00BC7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405"/>
        </w:trPr>
        <w:tc>
          <w:tcPr>
            <w:tcW w:w="3532" w:type="pct"/>
            <w:shd w:val="clear" w:color="000000" w:fill="FF66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ru-RU"/>
              </w:rPr>
              <w:t>III. Дополнительное образование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31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000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CCFF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82,36358935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5.2. 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</w:t>
            </w:r>
          </w:p>
        </w:tc>
        <w:tc>
          <w:tcPr>
            <w:tcW w:w="1000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CCFF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1000" w:type="pct"/>
            <w:shd w:val="clear" w:color="000000" w:fill="92D050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ОДОД</w:t>
            </w:r>
          </w:p>
        </w:tc>
        <w:tc>
          <w:tcPr>
            <w:tcW w:w="468" w:type="pct"/>
            <w:shd w:val="clear" w:color="000000" w:fill="92D050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51,49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000000" w:fill="D7E4BC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  <w:proofErr w:type="gramStart"/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работающая</w:t>
            </w:r>
            <w:proofErr w:type="gramEnd"/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всем видам образовательной деятельности</w:t>
            </w:r>
          </w:p>
        </w:tc>
        <w:tc>
          <w:tcPr>
            <w:tcW w:w="468" w:type="pct"/>
            <w:shd w:val="clear" w:color="000000" w:fill="D7E4B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51,49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000000" w:fill="D7E4BC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...художественная</w:t>
            </w:r>
          </w:p>
        </w:tc>
        <w:tc>
          <w:tcPr>
            <w:tcW w:w="468" w:type="pct"/>
            <w:shd w:val="clear" w:color="000000" w:fill="D7E4B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000000" w:fill="D7E4BC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...эколого-биологическая</w:t>
            </w:r>
          </w:p>
        </w:tc>
        <w:tc>
          <w:tcPr>
            <w:tcW w:w="468" w:type="pct"/>
            <w:shd w:val="clear" w:color="000000" w:fill="D7E4B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000000" w:fill="D7E4BC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...туристско-краеведческая</w:t>
            </w:r>
          </w:p>
        </w:tc>
        <w:tc>
          <w:tcPr>
            <w:tcW w:w="468" w:type="pct"/>
            <w:shd w:val="clear" w:color="000000" w:fill="D7E4B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000000" w:fill="D7E4BC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...техническая</w:t>
            </w:r>
          </w:p>
        </w:tc>
        <w:tc>
          <w:tcPr>
            <w:tcW w:w="468" w:type="pct"/>
            <w:shd w:val="clear" w:color="000000" w:fill="D7E4B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000000" w:fill="D7E4BC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...спортивная</w:t>
            </w:r>
          </w:p>
        </w:tc>
        <w:tc>
          <w:tcPr>
            <w:tcW w:w="468" w:type="pct"/>
            <w:shd w:val="clear" w:color="000000" w:fill="D7E4B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000000" w:fill="D7E4BC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...военно-патриотическая и спортивно-техническая</w:t>
            </w:r>
          </w:p>
        </w:tc>
        <w:tc>
          <w:tcPr>
            <w:tcW w:w="468" w:type="pct"/>
            <w:shd w:val="clear" w:color="000000" w:fill="D7E4B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000000" w:fill="D7E4BC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...другое</w:t>
            </w:r>
          </w:p>
        </w:tc>
        <w:tc>
          <w:tcPr>
            <w:tcW w:w="468" w:type="pct"/>
            <w:shd w:val="clear" w:color="000000" w:fill="D7E4BC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000000" w:fill="E6B9B8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</w:t>
            </w:r>
          </w:p>
        </w:tc>
        <w:tc>
          <w:tcPr>
            <w:tcW w:w="468" w:type="pct"/>
            <w:shd w:val="clear" w:color="000000" w:fill="E6B9B8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000000" w:fill="FAC090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468" w:type="pct"/>
            <w:shd w:val="clear" w:color="000000" w:fill="FAC090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48,51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5.3. Кадровое обеспечение организаций, осуществляющих образовательную деятельность в части</w:t>
            </w:r>
            <w:proofErr w:type="gramStart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]</w:t>
            </w:r>
            <w:proofErr w:type="gramEnd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реализации дополнительных общеобразовательных программ</w:t>
            </w:r>
          </w:p>
        </w:tc>
        <w:tc>
          <w:tcPr>
            <w:tcW w:w="1000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CCFF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i в субъекте Российской Федерации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76,64522059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5.4. Материально-техническое и информационное обеспечение образовательных организаций</w:t>
            </w:r>
            <w:proofErr w:type="gramStart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000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CCFF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151,6860283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 w:val="restar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 водопровод; центральное отопление; канализацию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центральное от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пление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vMerge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5.4.3. Число персональных компьютеров, используемых в учебных целях, в расчете на 100 обучающихся| организаций дополнительного образования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0,188383046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имеющих</w:t>
            </w:r>
            <w:proofErr w:type="gramEnd"/>
            <w:r w:rsidRPr="00BC7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доступ к интернету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0,188383046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00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CCFF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5.5.1. Темп роста числа образовательных организаций дополнительного образования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5.6. 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000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CCFF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5.6.1. Общий объем финансовых средств, поступивших в образовательные организации дополнительного j образования, в расчете на одного обучающегося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10,79720565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4,428627094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000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CCFF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5.7.1. 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000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CCFF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5.8.2. Удельный вес числа организаций, имеющих дымовые </w:t>
            </w:r>
            <w:proofErr w:type="spellStart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общем числе образовательных организаций дополнительного образования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5.8.4.   Удельный  вес  числа  организаций,  здания  которых требуют  капитального  ремонта,   в  общем  </w:t>
            </w:r>
            <w:proofErr w:type="spellStart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</w:t>
            </w:r>
            <w:proofErr w:type="spellEnd"/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образовательных организаций дополнительного образования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31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IV. Дополнительная информация о системе образования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829C5" w:rsidRDefault="00582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10. Развитие системы оценки качества образования и информационной прозрачности системы образования </w:t>
            </w:r>
          </w:p>
        </w:tc>
        <w:tc>
          <w:tcPr>
            <w:tcW w:w="1000" w:type="pct"/>
            <w:shd w:val="clear" w:color="000000" w:fill="FFCCFF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F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CCFF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9C5" w:rsidRPr="00BC7FC5" w:rsidTr="00BC7FC5">
        <w:trPr>
          <w:trHeight w:val="255"/>
        </w:trPr>
        <w:tc>
          <w:tcPr>
            <w:tcW w:w="3532" w:type="pct"/>
            <w:shd w:val="clear" w:color="000000" w:fill="DBE5F1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9C5" w:rsidRPr="00BC7FC5" w:rsidTr="00BC7FC5">
        <w:trPr>
          <w:trHeight w:val="510"/>
        </w:trPr>
        <w:tc>
          <w:tcPr>
            <w:tcW w:w="3532" w:type="pct"/>
            <w:shd w:val="clear" w:color="auto" w:fill="auto"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829C5" w:rsidRPr="00BC7FC5" w:rsidRDefault="005829C5" w:rsidP="00BC7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829C5" w:rsidRDefault="00582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243397" w:rsidRDefault="00243397"/>
    <w:sectPr w:rsidR="00243397" w:rsidSect="00BC7FC5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5D" w:rsidRDefault="00C76E5D" w:rsidP="00BC7FC5">
      <w:pPr>
        <w:spacing w:after="0" w:line="240" w:lineRule="auto"/>
      </w:pPr>
      <w:r>
        <w:separator/>
      </w:r>
    </w:p>
  </w:endnote>
  <w:endnote w:type="continuationSeparator" w:id="0">
    <w:p w:rsidR="00C76E5D" w:rsidRDefault="00C76E5D" w:rsidP="00BC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516"/>
      <w:docPartObj>
        <w:docPartGallery w:val="Page Numbers (Bottom of Page)"/>
        <w:docPartUnique/>
      </w:docPartObj>
    </w:sdtPr>
    <w:sdtEndPr/>
    <w:sdtContent>
      <w:p w:rsidR="00BC7FC5" w:rsidRDefault="009D473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FC5" w:rsidRDefault="00BC7F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5D" w:rsidRDefault="00C76E5D" w:rsidP="00BC7FC5">
      <w:pPr>
        <w:spacing w:after="0" w:line="240" w:lineRule="auto"/>
      </w:pPr>
      <w:r>
        <w:separator/>
      </w:r>
    </w:p>
  </w:footnote>
  <w:footnote w:type="continuationSeparator" w:id="0">
    <w:p w:rsidR="00C76E5D" w:rsidRDefault="00C76E5D" w:rsidP="00BC7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FC5"/>
    <w:rsid w:val="000414DB"/>
    <w:rsid w:val="00132683"/>
    <w:rsid w:val="001D0074"/>
    <w:rsid w:val="00243397"/>
    <w:rsid w:val="002D0B3B"/>
    <w:rsid w:val="005042EC"/>
    <w:rsid w:val="00545C76"/>
    <w:rsid w:val="005829C5"/>
    <w:rsid w:val="006434A5"/>
    <w:rsid w:val="00914E1B"/>
    <w:rsid w:val="009D4735"/>
    <w:rsid w:val="00A37CEA"/>
    <w:rsid w:val="00A40467"/>
    <w:rsid w:val="00A70270"/>
    <w:rsid w:val="00BC7FC5"/>
    <w:rsid w:val="00C5089B"/>
    <w:rsid w:val="00C76E5D"/>
    <w:rsid w:val="00D93386"/>
    <w:rsid w:val="00E34797"/>
    <w:rsid w:val="00E67944"/>
    <w:rsid w:val="00E90BE8"/>
    <w:rsid w:val="00E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7FC5"/>
  </w:style>
  <w:style w:type="paragraph" w:styleId="a5">
    <w:name w:val="footer"/>
    <w:basedOn w:val="a"/>
    <w:link w:val="a6"/>
    <w:uiPriority w:val="99"/>
    <w:unhideWhenUsed/>
    <w:rsid w:val="00BC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ЯО ЦОиККО</Company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РЦОИ</dc:creator>
  <cp:lastModifiedBy>auto_1</cp:lastModifiedBy>
  <cp:revision>3</cp:revision>
  <dcterms:created xsi:type="dcterms:W3CDTF">2015-06-02T12:45:00Z</dcterms:created>
  <dcterms:modified xsi:type="dcterms:W3CDTF">2015-06-04T04:14:00Z</dcterms:modified>
</cp:coreProperties>
</file>