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1804DB">
        <w:trPr>
          <w:trHeight w:val="322"/>
        </w:trPr>
        <w:tc>
          <w:tcPr>
            <w:tcW w:w="10314" w:type="dxa"/>
            <w:gridSpan w:val="5"/>
            <w:vMerge w:val="restart"/>
            <w:tcMar>
              <w:top w:w="0" w:type="dxa"/>
              <w:left w:w="0" w:type="dxa"/>
              <w:bottom w:w="0" w:type="dxa"/>
              <w:right w:w="0" w:type="dxa"/>
            </w:tcMar>
            <w:vAlign w:val="bottom"/>
          </w:tcPr>
          <w:p w:rsidR="001804DB" w:rsidRDefault="00BF5958">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1804DB">
        <w:trPr>
          <w:trHeight w:val="322"/>
        </w:trPr>
        <w:tc>
          <w:tcPr>
            <w:tcW w:w="10314" w:type="dxa"/>
            <w:gridSpan w:val="5"/>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 xml:space="preserve"> </w:t>
            </w:r>
          </w:p>
        </w:tc>
      </w:tr>
      <w:tr w:rsidR="001804DB">
        <w:tc>
          <w:tcPr>
            <w:tcW w:w="8614" w:type="dxa"/>
            <w:gridSpan w:val="4"/>
            <w:vMerge w:val="restart"/>
            <w:tcMar>
              <w:top w:w="0" w:type="dxa"/>
              <w:left w:w="0" w:type="dxa"/>
              <w:bottom w:w="0" w:type="dxa"/>
              <w:right w:w="0" w:type="dxa"/>
            </w:tcMar>
            <w:vAlign w:val="bottom"/>
          </w:tcPr>
          <w:p w:rsidR="001804DB" w:rsidRDefault="001804DB">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КОДЫ</w:t>
            </w:r>
          </w:p>
        </w:tc>
      </w:tr>
      <w:tr w:rsidR="001804DB">
        <w:tc>
          <w:tcPr>
            <w:tcW w:w="7027" w:type="dxa"/>
            <w:gridSpan w:val="3"/>
            <w:vMerge w:val="restart"/>
            <w:tcMar>
              <w:top w:w="0" w:type="dxa"/>
              <w:left w:w="0" w:type="dxa"/>
              <w:bottom w:w="0" w:type="dxa"/>
              <w:right w:w="0" w:type="dxa"/>
            </w:tcMar>
            <w:vAlign w:val="bottom"/>
          </w:tcPr>
          <w:p w:rsidR="001804DB" w:rsidRDefault="001804DB">
            <w:pPr>
              <w:spacing w:line="1" w:lineRule="auto"/>
            </w:pP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0503160</w:t>
            </w:r>
          </w:p>
        </w:tc>
      </w:tr>
      <w:tr w:rsidR="001804DB">
        <w:tc>
          <w:tcPr>
            <w:tcW w:w="2494" w:type="dxa"/>
            <w:tcMar>
              <w:top w:w="0" w:type="dxa"/>
              <w:left w:w="0" w:type="dxa"/>
              <w:bottom w:w="0" w:type="dxa"/>
              <w:right w:w="0" w:type="dxa"/>
            </w:tcMar>
            <w:vAlign w:val="bottom"/>
          </w:tcPr>
          <w:p w:rsidR="001804DB" w:rsidRDefault="001804DB">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1804DB">
              <w:trPr>
                <w:jc w:val="center"/>
              </w:trPr>
              <w:tc>
                <w:tcPr>
                  <w:tcW w:w="4533" w:type="dxa"/>
                  <w:tcMar>
                    <w:top w:w="0" w:type="dxa"/>
                    <w:left w:w="0" w:type="dxa"/>
                    <w:bottom w:w="0" w:type="dxa"/>
                    <w:right w:w="0" w:type="dxa"/>
                  </w:tcMar>
                </w:tcPr>
                <w:p w:rsidR="001804DB" w:rsidRDefault="00BF5958">
                  <w:pPr>
                    <w:jc w:val="center"/>
                  </w:pPr>
                  <w:r>
                    <w:rPr>
                      <w:color w:val="000000"/>
                      <w:sz w:val="28"/>
                      <w:szCs w:val="28"/>
                    </w:rPr>
                    <w:t>на 1 января 2022 г.</w:t>
                  </w:r>
                </w:p>
              </w:tc>
            </w:tr>
          </w:tbl>
          <w:p w:rsidR="001804DB" w:rsidRDefault="001804DB">
            <w:pPr>
              <w:spacing w:line="1" w:lineRule="auto"/>
            </w:pP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01.01.2022</w:t>
            </w:r>
          </w:p>
        </w:tc>
      </w:tr>
      <w:tr w:rsidR="001804DB">
        <w:trPr>
          <w:trHeight w:val="226"/>
        </w:trPr>
        <w:tc>
          <w:tcPr>
            <w:tcW w:w="7027" w:type="dxa"/>
            <w:gridSpan w:val="3"/>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1804DB" w:rsidRDefault="001804DB">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1804DB">
              <w:trPr>
                <w:jc w:val="center"/>
              </w:trPr>
              <w:tc>
                <w:tcPr>
                  <w:tcW w:w="1700" w:type="dxa"/>
                  <w:tcMar>
                    <w:top w:w="0" w:type="dxa"/>
                    <w:left w:w="0" w:type="dxa"/>
                    <w:bottom w:w="0" w:type="dxa"/>
                    <w:right w:w="0" w:type="dxa"/>
                  </w:tcMar>
                </w:tcPr>
                <w:p w:rsidR="001804DB" w:rsidRDefault="00BF5958">
                  <w:pPr>
                    <w:jc w:val="center"/>
                  </w:pPr>
                  <w:r>
                    <w:rPr>
                      <w:color w:val="000000"/>
                      <w:sz w:val="28"/>
                      <w:szCs w:val="28"/>
                    </w:rPr>
                    <w:t>ГРБС</w:t>
                  </w:r>
                </w:p>
              </w:tc>
            </w:tr>
          </w:tbl>
          <w:p w:rsidR="001804DB" w:rsidRDefault="001804DB">
            <w:pPr>
              <w:spacing w:line="1" w:lineRule="auto"/>
            </w:pPr>
          </w:p>
        </w:tc>
      </w:tr>
      <w:tr w:rsidR="001804DB">
        <w:trPr>
          <w:trHeight w:val="226"/>
        </w:trPr>
        <w:tc>
          <w:tcPr>
            <w:tcW w:w="7027" w:type="dxa"/>
            <w:gridSpan w:val="3"/>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1804DB" w:rsidRDefault="001804DB">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804DB" w:rsidRDefault="001804DB">
            <w:pPr>
              <w:spacing w:line="1" w:lineRule="auto"/>
            </w:pPr>
          </w:p>
        </w:tc>
      </w:tr>
      <w:tr w:rsidR="001804DB">
        <w:trPr>
          <w:trHeight w:val="226"/>
        </w:trPr>
        <w:tc>
          <w:tcPr>
            <w:tcW w:w="7027" w:type="dxa"/>
            <w:gridSpan w:val="3"/>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03178023</w:t>
            </w:r>
          </w:p>
        </w:tc>
      </w:tr>
      <w:tr w:rsidR="001804DB">
        <w:trPr>
          <w:trHeight w:val="226"/>
        </w:trPr>
        <w:tc>
          <w:tcPr>
            <w:tcW w:w="7027" w:type="dxa"/>
            <w:gridSpan w:val="3"/>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1804DB" w:rsidRDefault="001804DB">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1804DB" w:rsidRDefault="001804DB">
            <w:pPr>
              <w:spacing w:line="1" w:lineRule="auto"/>
              <w:jc w:val="center"/>
            </w:pPr>
          </w:p>
        </w:tc>
      </w:tr>
      <w:tr w:rsidR="001804DB">
        <w:trPr>
          <w:trHeight w:val="226"/>
        </w:trPr>
        <w:tc>
          <w:tcPr>
            <w:tcW w:w="7027" w:type="dxa"/>
            <w:gridSpan w:val="3"/>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1804DB" w:rsidRDefault="001804DB">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1804DB" w:rsidRDefault="001804DB">
            <w:pPr>
              <w:spacing w:line="1" w:lineRule="auto"/>
              <w:jc w:val="center"/>
            </w:pPr>
          </w:p>
        </w:tc>
      </w:tr>
      <w:tr w:rsidR="001804DB">
        <w:trPr>
          <w:trHeight w:val="680"/>
        </w:trPr>
        <w:tc>
          <w:tcPr>
            <w:tcW w:w="3627" w:type="dxa"/>
            <w:gridSpan w:val="2"/>
            <w:vMerge w:val="restart"/>
            <w:tcMar>
              <w:top w:w="0" w:type="dxa"/>
              <w:left w:w="0" w:type="dxa"/>
              <w:bottom w:w="0" w:type="dxa"/>
              <w:right w:w="0" w:type="dxa"/>
            </w:tcMar>
          </w:tcPr>
          <w:p w:rsidR="001804DB" w:rsidRDefault="00BF5958">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1804DB" w:rsidRDefault="00BF5958">
            <w:pPr>
              <w:rPr>
                <w:color w:val="000000"/>
                <w:sz w:val="28"/>
                <w:szCs w:val="28"/>
                <w:u w:val="single"/>
              </w:rPr>
            </w:pPr>
            <w:r>
              <w:rPr>
                <w:color w:val="000000"/>
                <w:sz w:val="28"/>
                <w:szCs w:val="28"/>
                <w:u w:val="single"/>
              </w:rPr>
              <w:t>Управление социальной защиты населения и труда Администрации Гаврилов-Ямского муниципального района</w:t>
            </w: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869</w:t>
            </w:r>
          </w:p>
        </w:tc>
      </w:tr>
      <w:tr w:rsidR="001804DB">
        <w:trPr>
          <w:trHeight w:val="226"/>
        </w:trPr>
        <w:tc>
          <w:tcPr>
            <w:tcW w:w="3627" w:type="dxa"/>
            <w:gridSpan w:val="2"/>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1804DB" w:rsidRDefault="00BF5958">
            <w:pPr>
              <w:rPr>
                <w:color w:val="000000"/>
                <w:sz w:val="28"/>
                <w:szCs w:val="28"/>
                <w:u w:val="single"/>
              </w:rPr>
            </w:pPr>
            <w:r>
              <w:rPr>
                <w:color w:val="000000"/>
                <w:sz w:val="28"/>
                <w:szCs w:val="28"/>
                <w:u w:val="single"/>
              </w:rPr>
              <w:t>Бюджет Гаврилов-Ямского муниципального района</w:t>
            </w:r>
          </w:p>
        </w:tc>
        <w:tc>
          <w:tcPr>
            <w:tcW w:w="1587" w:type="dxa"/>
            <w:tcMar>
              <w:top w:w="0" w:type="dxa"/>
              <w:left w:w="0" w:type="dxa"/>
              <w:bottom w:w="0" w:type="dxa"/>
              <w:right w:w="0" w:type="dxa"/>
            </w:tcMar>
            <w:vAlign w:val="bottom"/>
          </w:tcPr>
          <w:p w:rsidR="001804DB" w:rsidRDefault="001804DB">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1804DB" w:rsidRDefault="001804DB">
            <w:pPr>
              <w:spacing w:line="1" w:lineRule="auto"/>
              <w:jc w:val="center"/>
            </w:pPr>
          </w:p>
        </w:tc>
      </w:tr>
      <w:tr w:rsidR="001804DB">
        <w:tc>
          <w:tcPr>
            <w:tcW w:w="3627" w:type="dxa"/>
            <w:gridSpan w:val="2"/>
            <w:vMerge w:val="restart"/>
            <w:tcMar>
              <w:top w:w="0" w:type="dxa"/>
              <w:left w:w="0" w:type="dxa"/>
              <w:bottom w:w="0" w:type="dxa"/>
              <w:right w:w="0" w:type="dxa"/>
            </w:tcMar>
            <w:vAlign w:val="bottom"/>
          </w:tcPr>
          <w:p w:rsidR="001804DB" w:rsidRDefault="00BF5958">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1804DB" w:rsidRDefault="001804DB">
            <w:pPr>
              <w:spacing w:line="1" w:lineRule="auto"/>
            </w:pP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1804DB">
              <w:trPr>
                <w:jc w:val="center"/>
              </w:trPr>
              <w:tc>
                <w:tcPr>
                  <w:tcW w:w="1700" w:type="dxa"/>
                  <w:tcMar>
                    <w:top w:w="0" w:type="dxa"/>
                    <w:left w:w="0" w:type="dxa"/>
                    <w:bottom w:w="0" w:type="dxa"/>
                    <w:right w:w="0" w:type="dxa"/>
                  </w:tcMar>
                </w:tcPr>
                <w:p w:rsidR="001804DB" w:rsidRDefault="00BF5958">
                  <w:pPr>
                    <w:jc w:val="center"/>
                  </w:pPr>
                  <w:r>
                    <w:rPr>
                      <w:color w:val="000000"/>
                      <w:sz w:val="28"/>
                      <w:szCs w:val="28"/>
                    </w:rPr>
                    <w:t>78612000</w:t>
                  </w:r>
                </w:p>
              </w:tc>
            </w:tr>
          </w:tbl>
          <w:p w:rsidR="001804DB" w:rsidRDefault="001804DB">
            <w:pPr>
              <w:spacing w:line="1" w:lineRule="auto"/>
            </w:pPr>
          </w:p>
        </w:tc>
      </w:tr>
      <w:tr w:rsidR="001804DB">
        <w:trPr>
          <w:hidden/>
        </w:trPr>
        <w:tc>
          <w:tcPr>
            <w:tcW w:w="7027" w:type="dxa"/>
            <w:gridSpan w:val="3"/>
            <w:vMerge w:val="restart"/>
            <w:tcMar>
              <w:top w:w="0" w:type="dxa"/>
              <w:left w:w="0" w:type="dxa"/>
              <w:bottom w:w="0" w:type="dxa"/>
              <w:right w:w="0" w:type="dxa"/>
            </w:tcMar>
            <w:vAlign w:val="bottom"/>
          </w:tcPr>
          <w:p w:rsidR="001804DB" w:rsidRDefault="001804DB">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1804DB">
              <w:tc>
                <w:tcPr>
                  <w:tcW w:w="7027" w:type="dxa"/>
                  <w:tcMar>
                    <w:top w:w="0" w:type="dxa"/>
                    <w:left w:w="0" w:type="dxa"/>
                    <w:bottom w:w="0" w:type="dxa"/>
                    <w:right w:w="0" w:type="dxa"/>
                  </w:tcMar>
                </w:tcPr>
                <w:p w:rsidR="001804DB" w:rsidRDefault="00BF5958">
                  <w:r>
                    <w:rPr>
                      <w:color w:val="000000"/>
                      <w:sz w:val="28"/>
                      <w:szCs w:val="28"/>
                    </w:rPr>
                    <w:t>Периодичность: месячная, квартальная, годовая</w:t>
                  </w:r>
                </w:p>
              </w:tc>
            </w:tr>
          </w:tbl>
          <w:p w:rsidR="001804DB" w:rsidRDefault="001804DB">
            <w:pPr>
              <w:spacing w:line="1" w:lineRule="auto"/>
            </w:pPr>
          </w:p>
        </w:tc>
        <w:tc>
          <w:tcPr>
            <w:tcW w:w="1587" w:type="dxa"/>
            <w:tcMar>
              <w:top w:w="0" w:type="dxa"/>
              <w:left w:w="0" w:type="dxa"/>
              <w:bottom w:w="0" w:type="dxa"/>
              <w:right w:w="0" w:type="dxa"/>
            </w:tcMar>
            <w:vAlign w:val="bottom"/>
          </w:tcPr>
          <w:p w:rsidR="001804DB" w:rsidRDefault="001804DB">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804DB" w:rsidRDefault="001804DB">
            <w:pPr>
              <w:spacing w:line="1" w:lineRule="auto"/>
              <w:jc w:val="center"/>
            </w:pPr>
          </w:p>
        </w:tc>
      </w:tr>
      <w:tr w:rsidR="001804DB">
        <w:trPr>
          <w:hidden/>
        </w:trPr>
        <w:tc>
          <w:tcPr>
            <w:tcW w:w="7027" w:type="dxa"/>
            <w:gridSpan w:val="3"/>
            <w:vMerge w:val="restart"/>
            <w:tcMar>
              <w:top w:w="0" w:type="dxa"/>
              <w:left w:w="0" w:type="dxa"/>
              <w:bottom w:w="0" w:type="dxa"/>
              <w:right w:w="0" w:type="dxa"/>
            </w:tcMar>
            <w:vAlign w:val="bottom"/>
          </w:tcPr>
          <w:p w:rsidR="001804DB" w:rsidRDefault="001804DB">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1804DB">
              <w:tc>
                <w:tcPr>
                  <w:tcW w:w="7027" w:type="dxa"/>
                  <w:tcMar>
                    <w:top w:w="0" w:type="dxa"/>
                    <w:left w:w="0" w:type="dxa"/>
                    <w:bottom w:w="0" w:type="dxa"/>
                    <w:right w:w="0" w:type="dxa"/>
                  </w:tcMar>
                </w:tcPr>
                <w:p w:rsidR="001804DB" w:rsidRDefault="00BF5958">
                  <w:r>
                    <w:rPr>
                      <w:color w:val="000000"/>
                      <w:sz w:val="28"/>
                      <w:szCs w:val="28"/>
                    </w:rPr>
                    <w:t>Единица измерения: руб.</w:t>
                  </w:r>
                </w:p>
              </w:tc>
            </w:tr>
          </w:tbl>
          <w:p w:rsidR="001804DB" w:rsidRDefault="001804DB">
            <w:pPr>
              <w:spacing w:line="1" w:lineRule="auto"/>
            </w:pPr>
          </w:p>
        </w:tc>
        <w:tc>
          <w:tcPr>
            <w:tcW w:w="1587" w:type="dxa"/>
            <w:tcMar>
              <w:top w:w="0" w:type="dxa"/>
              <w:left w:w="0" w:type="dxa"/>
              <w:bottom w:w="0" w:type="dxa"/>
              <w:right w:w="0" w:type="dxa"/>
            </w:tcMar>
            <w:vAlign w:val="bottom"/>
          </w:tcPr>
          <w:p w:rsidR="001804DB" w:rsidRDefault="00BF5958">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1804DB" w:rsidRDefault="00BF5958">
            <w:pPr>
              <w:jc w:val="center"/>
              <w:rPr>
                <w:color w:val="000000"/>
                <w:sz w:val="28"/>
                <w:szCs w:val="28"/>
              </w:rPr>
            </w:pPr>
            <w:r>
              <w:rPr>
                <w:color w:val="000000"/>
                <w:sz w:val="28"/>
                <w:szCs w:val="28"/>
              </w:rPr>
              <w:t>383</w:t>
            </w:r>
          </w:p>
        </w:tc>
      </w:tr>
    </w:tbl>
    <w:p w:rsidR="001804DB" w:rsidRDefault="001804DB">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1804DB">
        <w:tc>
          <w:tcPr>
            <w:tcW w:w="2494"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1804DB" w:rsidRDefault="001804DB">
            <w:pPr>
              <w:spacing w:line="1" w:lineRule="auto"/>
              <w:jc w:val="center"/>
            </w:pPr>
          </w:p>
        </w:tc>
        <w:tc>
          <w:tcPr>
            <w:tcW w:w="566" w:type="dxa"/>
            <w:tcMar>
              <w:top w:w="0" w:type="dxa"/>
              <w:left w:w="0" w:type="dxa"/>
              <w:bottom w:w="0" w:type="dxa"/>
              <w:right w:w="0" w:type="dxa"/>
            </w:tcMar>
          </w:tcPr>
          <w:p w:rsidR="001804DB" w:rsidRDefault="001804DB">
            <w:pPr>
              <w:spacing w:line="1" w:lineRule="auto"/>
              <w:jc w:val="center"/>
            </w:pPr>
          </w:p>
        </w:tc>
        <w:tc>
          <w:tcPr>
            <w:tcW w:w="2834" w:type="dxa"/>
            <w:tcMar>
              <w:top w:w="0" w:type="dxa"/>
              <w:left w:w="0" w:type="dxa"/>
              <w:bottom w:w="0" w:type="dxa"/>
              <w:right w:w="0" w:type="dxa"/>
            </w:tcMar>
          </w:tcPr>
          <w:p w:rsidR="001804DB" w:rsidRDefault="001804DB">
            <w:pPr>
              <w:spacing w:line="1" w:lineRule="auto"/>
              <w:jc w:val="center"/>
            </w:pPr>
          </w:p>
        </w:tc>
        <w:tc>
          <w:tcPr>
            <w:tcW w:w="1587" w:type="dxa"/>
            <w:tcMar>
              <w:top w:w="0" w:type="dxa"/>
              <w:left w:w="0" w:type="dxa"/>
              <w:bottom w:w="0" w:type="dxa"/>
              <w:right w:w="0" w:type="dxa"/>
            </w:tcMar>
          </w:tcPr>
          <w:p w:rsidR="001804DB" w:rsidRDefault="001804DB">
            <w:pPr>
              <w:spacing w:line="1" w:lineRule="auto"/>
              <w:jc w:val="center"/>
            </w:pPr>
          </w:p>
        </w:tc>
        <w:tc>
          <w:tcPr>
            <w:tcW w:w="1700" w:type="dxa"/>
            <w:tcMar>
              <w:top w:w="0" w:type="dxa"/>
              <w:left w:w="0" w:type="dxa"/>
              <w:bottom w:w="0" w:type="dxa"/>
              <w:right w:w="0" w:type="dxa"/>
            </w:tcMar>
          </w:tcPr>
          <w:p w:rsidR="001804DB" w:rsidRDefault="001804DB">
            <w:pPr>
              <w:spacing w:line="1" w:lineRule="auto"/>
              <w:jc w:val="center"/>
            </w:pP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Общие сведения</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tbl>
                  <w:tblPr>
                    <w:tblOverlap w:val="never"/>
                    <w:tblW w:w="10314" w:type="dxa"/>
                    <w:jc w:val="center"/>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5157"/>
                    <w:gridCol w:w="5157"/>
                  </w:tblGrid>
                  <w:tr w:rsidR="001804DB">
                    <w:trPr>
                      <w:trHeight w:val="420"/>
                      <w:jc w:val="center"/>
                    </w:trPr>
                    <w:tc>
                      <w:tcPr>
                        <w:tcW w:w="10314"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804DB" w:rsidRDefault="00BF5958">
                        <w:pPr>
                          <w:spacing w:before="190" w:after="190"/>
                          <w:jc w:val="center"/>
                        </w:pPr>
                        <w:r>
                          <w:rPr>
                            <w:b/>
                            <w:bCs/>
                            <w:color w:val="000000"/>
                            <w:sz w:val="28"/>
                            <w:szCs w:val="28"/>
                          </w:rPr>
                          <w:t>Общие сведения</w:t>
                        </w:r>
                      </w:p>
                      <w:p w:rsidR="001804DB" w:rsidRDefault="00BF5958">
                        <w:pPr>
                          <w:spacing w:before="190" w:after="190"/>
                          <w:jc w:val="center"/>
                        </w:pPr>
                        <w:r>
                          <w:rPr>
                            <w:color w:val="000000"/>
                            <w:sz w:val="28"/>
                            <w:szCs w:val="28"/>
                          </w:rPr>
                          <w:t>Управление социальной защиты населения и труда Администрации Гаврилов -</w:t>
                        </w:r>
                      </w:p>
                    </w:tc>
                  </w:tr>
                  <w:tr w:rsidR="001804DB">
                    <w:trPr>
                      <w:jc w:val="center"/>
                    </w:trPr>
                    <w:tc>
                      <w:tcPr>
                        <w:tcW w:w="515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804DB" w:rsidRDefault="00BF5958">
                        <w:pPr>
                          <w:spacing w:before="190" w:after="190"/>
                          <w:jc w:val="center"/>
                        </w:pPr>
                        <w:r>
                          <w:rPr>
                            <w:color w:val="000000"/>
                            <w:sz w:val="28"/>
                            <w:szCs w:val="28"/>
                          </w:rPr>
                          <w:t>Ямского муниципального района (далее Управление) является</w:t>
                        </w:r>
                      </w:p>
                    </w:tc>
                    <w:tc>
                      <w:tcPr>
                        <w:tcW w:w="515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804DB" w:rsidRDefault="00BF5958">
                        <w:pPr>
                          <w:spacing w:before="190" w:after="190"/>
                          <w:jc w:val="center"/>
                        </w:pPr>
                        <w:r>
                          <w:rPr>
                            <w:color w:val="000000"/>
                            <w:sz w:val="28"/>
                            <w:szCs w:val="28"/>
                          </w:rPr>
                          <w:t>отраслевым</w:t>
                        </w:r>
                      </w:p>
                    </w:tc>
                  </w:tr>
                </w:tbl>
                <w:p w:rsidR="001804DB" w:rsidRDefault="00BF5958">
                  <w:pPr>
                    <w:spacing w:before="190" w:after="190"/>
                    <w:jc w:val="both"/>
                  </w:pPr>
                  <w:r>
                    <w:rPr>
                      <w:color w:val="000000"/>
                      <w:sz w:val="28"/>
                      <w:szCs w:val="28"/>
                    </w:rPr>
                    <w:t>(функциональным) органом и входит в структуру Администрации Гаврилов -Ямского муниципального района с правами юридического лица, созданным для решения отдельных вопросов местного самоуправления Гаврилов -Ямского муниципального района, а также для осуществления отдельных государственных полномочий, переданных органам местного самоуправления Гаврилов -Ямского муниципального района федеральными законами и законами Ярославской области.</w:t>
                  </w:r>
                </w:p>
                <w:p w:rsidR="001804DB" w:rsidRDefault="00BF5958">
                  <w:pPr>
                    <w:spacing w:before="190" w:after="190"/>
                    <w:jc w:val="both"/>
                  </w:pPr>
                  <w:r>
                    <w:rPr>
                      <w:color w:val="000000"/>
                      <w:sz w:val="28"/>
                      <w:szCs w:val="28"/>
                    </w:rPr>
                    <w:t>Управление является некоммерческой организацией, созданной в форме муниципального казенного учреждения.</w:t>
                  </w:r>
                </w:p>
                <w:p w:rsidR="001804DB" w:rsidRDefault="00BF5958">
                  <w:pPr>
                    <w:spacing w:before="190" w:after="190"/>
                    <w:jc w:val="both"/>
                  </w:pPr>
                  <w:r>
                    <w:rPr>
                      <w:color w:val="000000"/>
                      <w:sz w:val="28"/>
                      <w:szCs w:val="28"/>
                    </w:rPr>
                    <w:t>ИНН/КПП: 7616007422/761601001</w:t>
                  </w:r>
                </w:p>
                <w:p w:rsidR="001804DB" w:rsidRDefault="00BF5958">
                  <w:pPr>
                    <w:spacing w:before="190" w:after="190"/>
                    <w:jc w:val="both"/>
                  </w:pPr>
                  <w:r>
                    <w:rPr>
                      <w:color w:val="000000"/>
                      <w:sz w:val="28"/>
                      <w:szCs w:val="28"/>
                    </w:rPr>
                    <w:lastRenderedPageBreak/>
                    <w:t>ОКТМО 78612101</w:t>
                  </w:r>
                </w:p>
                <w:p w:rsidR="001804DB" w:rsidRDefault="00BF5958">
                  <w:pPr>
                    <w:spacing w:before="190" w:after="190"/>
                    <w:jc w:val="both"/>
                  </w:pPr>
                  <w:r>
                    <w:rPr>
                      <w:color w:val="000000"/>
                      <w:sz w:val="28"/>
                      <w:szCs w:val="28"/>
                    </w:rPr>
                    <w:t>ОКОПФ 20904</w:t>
                  </w:r>
                </w:p>
                <w:p w:rsidR="001804DB" w:rsidRDefault="00BF5958">
                  <w:pPr>
                    <w:spacing w:before="190" w:after="190"/>
                    <w:jc w:val="both"/>
                  </w:pPr>
                  <w:r>
                    <w:rPr>
                      <w:color w:val="000000"/>
                      <w:sz w:val="28"/>
                      <w:szCs w:val="28"/>
                    </w:rPr>
                    <w:t>ОКФС 14</w:t>
                  </w:r>
                </w:p>
                <w:p w:rsidR="001804DB" w:rsidRDefault="00BF5958">
                  <w:pPr>
                    <w:spacing w:before="190" w:after="190"/>
                    <w:jc w:val="both"/>
                  </w:pPr>
                  <w:r>
                    <w:rPr>
                      <w:color w:val="000000"/>
                      <w:sz w:val="28"/>
                      <w:szCs w:val="28"/>
                    </w:rPr>
                    <w:t>ОКПО 03178023</w:t>
                  </w:r>
                </w:p>
                <w:p w:rsidR="001804DB" w:rsidRDefault="00BF5958">
                  <w:pPr>
                    <w:spacing w:before="190" w:after="190"/>
                    <w:jc w:val="both"/>
                  </w:pPr>
                  <w:r>
                    <w:rPr>
                      <w:color w:val="000000"/>
                      <w:sz w:val="28"/>
                      <w:szCs w:val="28"/>
                    </w:rPr>
                    <w:t>Начальник управления - Гаврилова Ольга Николаевна.</w:t>
                  </w:r>
                </w:p>
                <w:p w:rsidR="001804DB" w:rsidRDefault="00BF5958">
                  <w:pPr>
                    <w:spacing w:before="190" w:after="190"/>
                    <w:jc w:val="both"/>
                  </w:pPr>
                  <w:r>
                    <w:rPr>
                      <w:color w:val="000000"/>
                      <w:sz w:val="28"/>
                      <w:szCs w:val="28"/>
                    </w:rPr>
                    <w:t>Начальник отдела учета и отчетности - главный бухгалтер - Антипова Виктория Станиславовна.</w:t>
                  </w:r>
                </w:p>
                <w:p w:rsidR="001804DB" w:rsidRDefault="00BF5958">
                  <w:pPr>
                    <w:spacing w:before="190" w:after="190"/>
                    <w:jc w:val="both"/>
                  </w:pPr>
                  <w:r>
                    <w:rPr>
                      <w:color w:val="000000"/>
                      <w:sz w:val="28"/>
                      <w:szCs w:val="28"/>
                    </w:rPr>
                    <w:t>Управление в своей деятельности руководствуется Конституцией РФ, законами и иными нормативными актами РФ, законодательством Ярославской области, решениями Собрания представителей Гаврилов -Ямского муниципального района, постановлениями и распоряжениями Администрации Гаврилов -Ямского муниципального района и иными правовыми актами.</w:t>
                  </w:r>
                </w:p>
                <w:p w:rsidR="001804DB" w:rsidRDefault="00BF5958">
                  <w:pPr>
                    <w:spacing w:before="190" w:after="190"/>
                    <w:jc w:val="both"/>
                  </w:pPr>
                  <w:r>
                    <w:rPr>
                      <w:color w:val="000000"/>
                      <w:sz w:val="28"/>
                      <w:szCs w:val="28"/>
                    </w:rPr>
                    <w:t>Управление является ГРБС, главным администратором доходов бюджета, получателем бюджетных средств. Управление наделено функциями и полномочиями учредителя бюджетного учреждения Гаврилов –Ямский комплексный центр социального обслуживания населения «Ветеран».</w:t>
                  </w:r>
                </w:p>
                <w:p w:rsidR="001804DB" w:rsidRDefault="00BF5958">
                  <w:pPr>
                    <w:spacing w:before="190" w:after="190"/>
                    <w:jc w:val="both"/>
                  </w:pPr>
                  <w:r>
                    <w:rPr>
                      <w:color w:val="000000"/>
                      <w:sz w:val="28"/>
                      <w:szCs w:val="28"/>
                    </w:rPr>
                    <w:t>Имущество Управления является государственной собственностью и закреплено за ним на праве оперативного управления.</w:t>
                  </w:r>
                </w:p>
                <w:p w:rsidR="001804DB" w:rsidRDefault="00BF5958">
                  <w:pPr>
                    <w:spacing w:before="190" w:after="190"/>
                    <w:jc w:val="both"/>
                  </w:pPr>
                  <w:r>
                    <w:rPr>
                      <w:color w:val="000000"/>
                      <w:sz w:val="28"/>
                      <w:szCs w:val="28"/>
                    </w:rPr>
                    <w:t>Управлению открыты лицевые счета:</w:t>
                  </w:r>
                </w:p>
                <w:p w:rsidR="001804DB" w:rsidRDefault="00BF5958">
                  <w:pPr>
                    <w:spacing w:before="190" w:after="190"/>
                    <w:jc w:val="both"/>
                  </w:pPr>
                  <w:r>
                    <w:rPr>
                      <w:color w:val="000000"/>
                      <w:sz w:val="28"/>
                      <w:szCs w:val="28"/>
                    </w:rPr>
                    <w:t>лицевой счет администратора доходов № 04713002400.</w:t>
                  </w:r>
                </w:p>
                <w:p w:rsidR="001804DB" w:rsidRDefault="00BF5958">
                  <w:pPr>
                    <w:spacing w:before="190" w:after="190"/>
                    <w:jc w:val="both"/>
                  </w:pPr>
                  <w:r>
                    <w:rPr>
                      <w:color w:val="000000"/>
                      <w:sz w:val="28"/>
                      <w:szCs w:val="28"/>
                    </w:rPr>
                    <w:t>лицевые счета получателя бюджетных средств: №8690010011; № 8690010012;</w:t>
                  </w:r>
                </w:p>
                <w:p w:rsidR="001804DB" w:rsidRDefault="00BF5958">
                  <w:pPr>
                    <w:spacing w:before="190" w:after="190"/>
                    <w:jc w:val="both"/>
                  </w:pPr>
                  <w:r>
                    <w:rPr>
                      <w:color w:val="000000"/>
                      <w:sz w:val="28"/>
                      <w:szCs w:val="28"/>
                    </w:rPr>
                    <w:t>№ 869010013; № 03713002400;</w:t>
                  </w:r>
                </w:p>
                <w:p w:rsidR="001804DB" w:rsidRDefault="00BF5958">
                  <w:pPr>
                    <w:spacing w:before="190" w:after="190"/>
                    <w:jc w:val="both"/>
                  </w:pPr>
                  <w:r>
                    <w:rPr>
                      <w:color w:val="000000"/>
                      <w:sz w:val="28"/>
                      <w:szCs w:val="28"/>
                    </w:rPr>
                    <w:t>лицевой счет для учета операций со средствами, поступающими во временное распоряжение, №869010027.</w:t>
                  </w:r>
                </w:p>
              </w:tc>
            </w:tr>
          </w:tbl>
          <w:p w:rsidR="001804DB" w:rsidRDefault="00BF5958">
            <w:pPr>
              <w:jc w:val="both"/>
              <w:rPr>
                <w:color w:val="000000"/>
                <w:sz w:val="28"/>
                <w:szCs w:val="28"/>
              </w:rPr>
            </w:pPr>
            <w:r>
              <w:rPr>
                <w:color w:val="000000"/>
                <w:sz w:val="28"/>
                <w:szCs w:val="28"/>
              </w:rPr>
              <w:lastRenderedPageBreak/>
              <w:t xml:space="preserve"> </w:t>
            </w: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lastRenderedPageBreak/>
              <w:t>Раздел 1 «Организационная структура субъекта бюджетной отчетности»</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p w:rsidR="001804DB" w:rsidRDefault="00BF5958">
                  <w:pPr>
                    <w:spacing w:after="90"/>
                    <w:jc w:val="both"/>
                  </w:pPr>
                  <w:r>
                    <w:rPr>
                      <w:color w:val="000000"/>
                      <w:sz w:val="28"/>
                      <w:szCs w:val="28"/>
                    </w:rPr>
                    <w:t>Управление осуществляет свою деятельность в соответствии с предметом и целями деятельности, которые определены действующим законодательством Российской Федерации, Ярославской области, локальными нормативными актами Администрации Гаврилов - Ямского муниципального района.</w:t>
                  </w:r>
                </w:p>
                <w:p w:rsidR="001804DB" w:rsidRDefault="00BF5958">
                  <w:pPr>
                    <w:spacing w:after="90"/>
                    <w:jc w:val="both"/>
                  </w:pPr>
                  <w:r>
                    <w:rPr>
                      <w:color w:val="000000"/>
                      <w:sz w:val="28"/>
                      <w:szCs w:val="28"/>
                    </w:rPr>
                    <w:t>Предметом деятельности Управления является оказание услуг, направленных на обеспечение реализации полномочий Учредителя в соответствии с действующим законодательством.</w:t>
                  </w:r>
                </w:p>
                <w:p w:rsidR="001804DB" w:rsidRDefault="00BF5958">
                  <w:pPr>
                    <w:spacing w:after="90"/>
                    <w:jc w:val="both"/>
                  </w:pPr>
                  <w:r>
                    <w:rPr>
                      <w:color w:val="000000"/>
                      <w:sz w:val="28"/>
                      <w:szCs w:val="28"/>
                    </w:rPr>
                    <w:t>Основная цель деятельности Управления является проведение на территории муниципального района государственной политики в сфере социальной поддержки населения, охраны труда и социального партнерства, организации и осуществления опеки и попечительства.</w:t>
                  </w:r>
                </w:p>
                <w:p w:rsidR="001804DB" w:rsidRDefault="00BF5958">
                  <w:pPr>
                    <w:spacing w:after="120"/>
                    <w:jc w:val="both"/>
                  </w:pPr>
                  <w:r>
                    <w:rPr>
                      <w:color w:val="000000"/>
                      <w:sz w:val="28"/>
                      <w:szCs w:val="28"/>
                    </w:rPr>
                    <w:t>Для достижения поставленных целей Управление осуществляет следующие виды деятельности: - реализует переданные государственные полномочия в сфере охраны труда и социально-трудовых отношений в части: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организации сбора и обработки информации о состоянии условий и охраны труда у работодателей;</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координации проведения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проверка знаний ими охраны труда, а также проведения обучения оказанию первой помощи пострадавшим на производстве;</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проведение уведомительной регистрации коллективных договоров и территориальных соглашений;</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осуществление контроля исполнения коллективных договоров и территориальных соглашений;</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координация деятельности органов, осуществляющих мероприятия по контролю соблюдения трудового законодательства в подведомственных организациях.</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реализует переданные государственные полномочия в сфере социальной поддержки населения в части:</w:t>
                        </w:r>
                      </w:p>
                    </w:tc>
                  </w:tr>
                </w:tbl>
                <w:p w:rsidR="001804DB" w:rsidRDefault="00BF5958">
                  <w:pPr>
                    <w:spacing w:after="90"/>
                    <w:jc w:val="both"/>
                  </w:pPr>
                  <w:r>
                    <w:rPr>
                      <w:color w:val="000000"/>
                      <w:sz w:val="28"/>
                      <w:szCs w:val="28"/>
                    </w:rPr>
                    <w:t>- подтверждения права граждан на получение персонифицированной транспортной карты;</w:t>
                  </w:r>
                </w:p>
                <w:p w:rsidR="001804DB" w:rsidRDefault="00BF5958">
                  <w:pPr>
                    <w:jc w:val="both"/>
                  </w:pPr>
                  <w:r>
                    <w:rPr>
                      <w:color w:val="000000"/>
                      <w:sz w:val="28"/>
                      <w:szCs w:val="28"/>
                    </w:rPr>
                    <w:t>- обеспечение отдыха и оздоровления детей погибших сотрудников</w:t>
                  </w:r>
                </w:p>
                <w:p w:rsidR="001804DB" w:rsidRDefault="00BF5958">
                  <w:pPr>
                    <w:spacing w:after="90"/>
                    <w:jc w:val="both"/>
                  </w:pPr>
                  <w:r>
                    <w:rPr>
                      <w:color w:val="000000"/>
                      <w:sz w:val="28"/>
                      <w:szCs w:val="28"/>
                    </w:rPr>
                    <w:t>правоохранительных органов и военнослужащих;</w:t>
                  </w:r>
                </w:p>
                <w:p w:rsidR="001804DB" w:rsidRDefault="00BF5958">
                  <w:pPr>
                    <w:spacing w:after="90"/>
                    <w:jc w:val="both"/>
                  </w:pPr>
                  <w:r>
                    <w:rPr>
                      <w:color w:val="000000"/>
                      <w:sz w:val="28"/>
                      <w:szCs w:val="28"/>
                    </w:rPr>
                    <w:t>- компенсации расходов на оплату жилого помещения и коммунальных услуг;</w:t>
                  </w:r>
                </w:p>
                <w:p w:rsidR="001804DB" w:rsidRDefault="00BF5958">
                  <w:pPr>
                    <w:spacing w:after="90"/>
                    <w:jc w:val="both"/>
                  </w:pPr>
                  <w:r>
                    <w:rPr>
                      <w:color w:val="000000"/>
                      <w:sz w:val="28"/>
                      <w:szCs w:val="28"/>
                    </w:rPr>
                    <w:t>- назначения и выплаты пособий и компенсаций в соответствии с Законами Российской Федерации и ярославской области «Социальный кодекс»</w:t>
                  </w:r>
                </w:p>
                <w:p w:rsidR="001804DB" w:rsidRDefault="00BF5958">
                  <w:pPr>
                    <w:spacing w:after="90"/>
                    <w:jc w:val="both"/>
                  </w:pPr>
                  <w:r>
                    <w:rPr>
                      <w:color w:val="000000"/>
                      <w:sz w:val="28"/>
                      <w:szCs w:val="28"/>
                    </w:rPr>
                    <w:t>- предоставление субсидий на оплату жилого помещения и коммунальных услуг;</w:t>
                  </w:r>
                </w:p>
                <w:p w:rsidR="001804DB" w:rsidRDefault="00BF5958">
                  <w:pPr>
                    <w:spacing w:after="90"/>
                    <w:jc w:val="both"/>
                  </w:pPr>
                  <w:r>
                    <w:rPr>
                      <w:color w:val="000000"/>
                      <w:sz w:val="28"/>
                      <w:szCs w:val="28"/>
                    </w:rPr>
                    <w:t>- назначения и выплаты денежной компенсации эксплуатационных расходов отдельным категории инвалидов из числа ветеранов, в соответствии с ФЗ «О ветеранах»;</w:t>
                  </w:r>
                </w:p>
                <w:p w:rsidR="001804DB" w:rsidRDefault="00BF5958">
                  <w:pPr>
                    <w:spacing w:after="350"/>
                    <w:jc w:val="both"/>
                  </w:pPr>
                  <w:r>
                    <w:rPr>
                      <w:color w:val="000000"/>
                      <w:sz w:val="28"/>
                      <w:szCs w:val="28"/>
                    </w:rPr>
                    <w:t>- оказания социальной помощи населению.</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реализует переданные государственные полномочия в сфере опеки и попечительства в части организации и осуществления деятельности по опеке и попечительству над совершеннолетними гражданами.</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осуществляет предоставление и участвует в предоставлении государственных услуг в соответствии с Административными регламентами.</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реализует переданные полномочия по предоставлению муниципальных услуг.</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участвует в проведении мероприятий социальной реабилитации инвалидов (детей- инвалидов).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принимает решение о признании гражданина нуждающимся в социальном обслуживании, либо в отказе и составляет индивидуальную программу.</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проводит работу по профилактике беспризорности, безнадзорности и правонарушений среди детей и подростков.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проводит работу по социальной, профессиональной реабилитации инвалидов формированию </w:t>
                        </w:r>
                        <w:proofErr w:type="spellStart"/>
                        <w:r>
                          <w:rPr>
                            <w:color w:val="000000"/>
                            <w:sz w:val="28"/>
                            <w:szCs w:val="28"/>
                          </w:rPr>
                          <w:t>безбарьерной</w:t>
                        </w:r>
                        <w:proofErr w:type="spellEnd"/>
                        <w:r>
                          <w:rPr>
                            <w:color w:val="000000"/>
                            <w:sz w:val="28"/>
                            <w:szCs w:val="28"/>
                          </w:rPr>
                          <w:t xml:space="preserve"> среды жизнедеятельности инвалидов.</w:t>
                        </w:r>
                      </w:p>
                    </w:tc>
                  </w:tr>
                </w:tbl>
                <w:p w:rsidR="001804DB" w:rsidRDefault="001804DB">
                  <w:pPr>
                    <w:spacing w:line="1" w:lineRule="auto"/>
                  </w:pPr>
                </w:p>
              </w:tc>
            </w:tr>
          </w:tbl>
          <w:p w:rsidR="001804DB" w:rsidRDefault="00BF5958">
            <w:pPr>
              <w:jc w:val="both"/>
              <w:rPr>
                <w:color w:val="000000"/>
                <w:sz w:val="28"/>
                <w:szCs w:val="28"/>
              </w:rPr>
            </w:pPr>
            <w:r>
              <w:rPr>
                <w:color w:val="000000"/>
                <w:sz w:val="28"/>
                <w:szCs w:val="28"/>
              </w:rPr>
              <w:t xml:space="preserve"> </w:t>
            </w: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Раздел 2 «Результаты деятельности субъекта бюджетной отчетности»</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p w:rsidR="001804DB" w:rsidRDefault="00BF5958">
                  <w:pPr>
                    <w:jc w:val="both"/>
                  </w:pPr>
                  <w:r>
                    <w:rPr>
                      <w:color w:val="000000"/>
                      <w:sz w:val="28"/>
                      <w:szCs w:val="28"/>
                    </w:rPr>
                    <w:t>На 01 января 2022г. численность работников Управления составляет 19 человек.</w:t>
                  </w:r>
                </w:p>
                <w:p w:rsidR="001804DB" w:rsidRDefault="00BF5958">
                  <w:pPr>
                    <w:jc w:val="both"/>
                  </w:pPr>
                  <w:r>
                    <w:rPr>
                      <w:color w:val="000000"/>
                      <w:sz w:val="28"/>
                      <w:szCs w:val="28"/>
                    </w:rPr>
                    <w:t>В состав Управления входит 3 отдела:</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отдел по назначению и выплате компенсаций и пособий</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отдел по социальным вопросам</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отдел учета и отчетности</w:t>
                        </w:r>
                      </w:p>
                    </w:tc>
                  </w:tr>
                </w:tbl>
                <w:p w:rsidR="001804DB" w:rsidRDefault="00BF5958">
                  <w:pPr>
                    <w:jc w:val="both"/>
                  </w:pPr>
                  <w:r>
                    <w:rPr>
                      <w:color w:val="000000"/>
                      <w:sz w:val="28"/>
                      <w:szCs w:val="28"/>
                    </w:rPr>
                    <w:t>Ведение бюджетного учета осуществляется отделом учета и отчетности. Отдел учета и отчетности осуществляет свою деятельность на основании Положения об отделе учета и отчетности, штатная численность отдела составляет 3 человека.</w:t>
                  </w:r>
                </w:p>
                <w:p w:rsidR="001804DB" w:rsidRDefault="00BF5958">
                  <w:pPr>
                    <w:jc w:val="both"/>
                  </w:pPr>
                  <w:r>
                    <w:rPr>
                      <w:color w:val="000000"/>
                      <w:sz w:val="28"/>
                      <w:szCs w:val="28"/>
                    </w:rPr>
                    <w:t>В Управлении созданы постоянно действующие комиссии: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поступлению и выбытию активов;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инвентаризационная комиссия;</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комиссия по социальному страхованию.</w:t>
                        </w:r>
                      </w:p>
                    </w:tc>
                  </w:tr>
                </w:tbl>
                <w:p w:rsidR="001804DB" w:rsidRDefault="00BF5958">
                  <w:pPr>
                    <w:jc w:val="both"/>
                  </w:pPr>
                  <w:r>
                    <w:rPr>
                      <w:color w:val="000000"/>
                      <w:sz w:val="28"/>
                      <w:szCs w:val="28"/>
                    </w:rPr>
                    <w:t>С использованием телекоммуникационных каналов связи и электронной подписи отдел учета и отчетности Управление ведет электронный документооборот по следующим направлениям:</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обмен данными с отделением Управления Федерального казначейства по осуществлению функций администратора доходов и получателя бюджетных средств в СУФД;</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обмен данными с отделами Управлением финансов администрации Гаврилов - Ямского муниципального района по ведению бюджетной росписи, кассового плана, осуществление кассового расхода по исполнению сметы в АС «УРМ»;</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передача отчетности и другой информации по налогам, сборам и иным обязательным платежам, страховым взносам, сведениям персонифицированного учета в межрайонную ИФНС №2, отделение ПФР, Ярославское отделение ФСС РФ, Росстат через онлайн-портал СБИСС Электронная отчетность и документооборот;</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передача реестров для зачисления на счета физических лиц компенсаций, пособий и социальных выплат производится через систему Сбербанк Бизнес Онлайн в ПАО «Сбербанк»; ОАО «</w:t>
                        </w:r>
                        <w:proofErr w:type="spellStart"/>
                        <w:r>
                          <w:rPr>
                            <w:color w:val="000000"/>
                            <w:sz w:val="28"/>
                            <w:szCs w:val="28"/>
                          </w:rPr>
                          <w:t>Россельхозбанк</w:t>
                        </w:r>
                        <w:proofErr w:type="spellEnd"/>
                        <w:r>
                          <w:rPr>
                            <w:color w:val="000000"/>
                            <w:sz w:val="28"/>
                            <w:szCs w:val="28"/>
                          </w:rPr>
                          <w:t>»; ПАО «Почта Банк».</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передача разовых поручений и ведомостей на выплату компенсаций, пособий и социальных выплат с УФПС «Почта России»</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передача реестров для зачисления заработной платы сотрудникам Управления производится через систему Сбербанк Бизнес Онлайн в ПАО «Сбербанк»;</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передача электронных списков на выпуск зарплатных банковских карт производится через систему Сбербанк Бизнес Онлайн в ПАО «Сбербанк».</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получение документов от контрагентов в целях приобретения материальных ценностей, оказания услуг выполнения работ, подписанных квалифицированной электронной подписью, через онлайн портал СБИСС Электронная отчетность и документооборот.</w:t>
                        </w:r>
                      </w:p>
                    </w:tc>
                  </w:tr>
                </w:tbl>
                <w:p w:rsidR="001804DB" w:rsidRDefault="00BF5958">
                  <w:pPr>
                    <w:ind w:firstLine="220"/>
                    <w:jc w:val="both"/>
                  </w:pPr>
                  <w:r>
                    <w:rPr>
                      <w:color w:val="000000"/>
                      <w:sz w:val="28"/>
                      <w:szCs w:val="28"/>
                    </w:rPr>
                    <w:t>Электронные документы, подписанные квалифицированной подписью хранятся:</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на серверах специализированного оператора связи ООО «Удостоверяющего центр Тензор»;</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Управления Федерального казначейства;</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ПАО «Сбербанк», ОАО «</w:t>
                        </w:r>
                        <w:proofErr w:type="spellStart"/>
                        <w:r>
                          <w:rPr>
                            <w:color w:val="000000"/>
                            <w:sz w:val="28"/>
                            <w:szCs w:val="28"/>
                          </w:rPr>
                          <w:t>Россельхозбанк</w:t>
                        </w:r>
                        <w:proofErr w:type="spellEnd"/>
                        <w:r>
                          <w:rPr>
                            <w:color w:val="000000"/>
                            <w:sz w:val="28"/>
                            <w:szCs w:val="28"/>
                          </w:rPr>
                          <w:t>»; ПАО «Почта Банк»</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Управлении финансов администрации Гаврилов -Ямского муниципального района.</w:t>
                        </w:r>
                      </w:p>
                    </w:tc>
                  </w:tr>
                </w:tbl>
                <w:p w:rsidR="001804DB" w:rsidRDefault="00BF5958">
                  <w:pPr>
                    <w:jc w:val="both"/>
                  </w:pPr>
                  <w:r>
                    <w:rPr>
                      <w:color w:val="000000"/>
                      <w:sz w:val="28"/>
                      <w:szCs w:val="28"/>
                    </w:rPr>
                    <w:t>Бухгалтерский учет в управлении ведется в программе "1С: Предприятие".</w:t>
                  </w:r>
                </w:p>
                <w:p w:rsidR="001804DB" w:rsidRDefault="00BF5958">
                  <w:pPr>
                    <w:jc w:val="both"/>
                  </w:pPr>
                  <w:r>
                    <w:rPr>
                      <w:color w:val="000000"/>
                      <w:sz w:val="28"/>
                      <w:szCs w:val="28"/>
                    </w:rPr>
                    <w:t>Сдача отчетности осуществляется с помощью следующих программ:</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w:t>
                        </w:r>
                        <w:proofErr w:type="spellStart"/>
                        <w:r>
                          <w:rPr>
                            <w:color w:val="000000"/>
                            <w:sz w:val="28"/>
                            <w:szCs w:val="28"/>
                          </w:rPr>
                          <w:t>СБиС</w:t>
                        </w:r>
                        <w:proofErr w:type="spellEnd"/>
                        <w:r>
                          <w:rPr>
                            <w:color w:val="000000"/>
                            <w:sz w:val="28"/>
                            <w:szCs w:val="28"/>
                          </w:rPr>
                          <w:t>++» в Ярославское региональное учреждение ФСС, УПФ по Гаврилов Ямскому р-ну, ИФНС № 2 по Ярославской области.</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модуль </w:t>
                        </w:r>
                        <w:proofErr w:type="spellStart"/>
                        <w:r>
                          <w:rPr>
                            <w:color w:val="000000"/>
                            <w:sz w:val="28"/>
                            <w:szCs w:val="28"/>
                          </w:rPr>
                          <w:t>природопользователя</w:t>
                        </w:r>
                        <w:proofErr w:type="spellEnd"/>
                        <w:r>
                          <w:rPr>
                            <w:color w:val="000000"/>
                            <w:sz w:val="28"/>
                            <w:szCs w:val="28"/>
                          </w:rPr>
                          <w:t xml:space="preserve"> для сдачи отчетности в </w:t>
                        </w:r>
                        <w:proofErr w:type="spellStart"/>
                        <w:r>
                          <w:rPr>
                            <w:color w:val="000000"/>
                            <w:sz w:val="28"/>
                            <w:szCs w:val="28"/>
                          </w:rPr>
                          <w:t>Росприроднадзор</w:t>
                        </w:r>
                        <w:proofErr w:type="spellEnd"/>
                        <w:r>
                          <w:rPr>
                            <w:color w:val="000000"/>
                            <w:sz w:val="28"/>
                            <w:szCs w:val="28"/>
                          </w:rPr>
                          <w:t>;</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proofErr w:type="spellStart"/>
                        <w:r>
                          <w:rPr>
                            <w:color w:val="000000"/>
                            <w:sz w:val="28"/>
                            <w:szCs w:val="28"/>
                          </w:rPr>
                          <w:t>Web</w:t>
                        </w:r>
                        <w:proofErr w:type="spellEnd"/>
                        <w:r>
                          <w:rPr>
                            <w:color w:val="000000"/>
                            <w:sz w:val="28"/>
                            <w:szCs w:val="28"/>
                          </w:rPr>
                          <w:t>-консолидация - бюджетная отчетность по Управлению и МУ КЦСОН Гаврилов-Ямский «Ветеран».</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Приложение Департамент труда и социальной защиты населения- отчеты по начисленным и выплаченным межбюджетным трансфертам в Департамент труда и социальной поддержки населения.</w:t>
                        </w:r>
                      </w:p>
                    </w:tc>
                  </w:tr>
                </w:tbl>
                <w:p w:rsidR="001804DB" w:rsidRDefault="00BF5958">
                  <w:pPr>
                    <w:jc w:val="both"/>
                  </w:pPr>
                  <w:r>
                    <w:rPr>
                      <w:color w:val="000000"/>
                      <w:sz w:val="28"/>
                      <w:szCs w:val="28"/>
                    </w:rPr>
                    <w:t>В программе «СУФД» производятся операции: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поступлению доходов;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ведение реестра администрируемых доходов.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по расходованию средств в части </w:t>
                        </w:r>
                        <w:proofErr w:type="spellStart"/>
                        <w:r>
                          <w:rPr>
                            <w:color w:val="000000"/>
                            <w:sz w:val="28"/>
                            <w:szCs w:val="28"/>
                          </w:rPr>
                          <w:t>софинансирования</w:t>
                        </w:r>
                        <w:proofErr w:type="spellEnd"/>
                        <w:r>
                          <w:rPr>
                            <w:color w:val="000000"/>
                            <w:sz w:val="28"/>
                            <w:szCs w:val="28"/>
                          </w:rPr>
                          <w:t xml:space="preserve"> областного и федерального бюджетов;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заявки на возврат средств в </w:t>
                        </w:r>
                        <w:proofErr w:type="spellStart"/>
                        <w:r>
                          <w:rPr>
                            <w:color w:val="000000"/>
                            <w:sz w:val="28"/>
                            <w:szCs w:val="28"/>
                          </w:rPr>
                          <w:t>ДТиСПН</w:t>
                        </w:r>
                        <w:proofErr w:type="spellEnd"/>
                        <w:r>
                          <w:rPr>
                            <w:color w:val="000000"/>
                            <w:sz w:val="28"/>
                            <w:szCs w:val="28"/>
                          </w:rPr>
                          <w:t xml:space="preserve"> ЯО;</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уведомления по уточнению платежей по поступлению доходов и восстановление кассового расхода.</w:t>
                        </w:r>
                      </w:p>
                    </w:tc>
                  </w:tr>
                </w:tbl>
                <w:p w:rsidR="001804DB" w:rsidRDefault="00BF5958">
                  <w:pPr>
                    <w:spacing w:after="90"/>
                    <w:jc w:val="both"/>
                  </w:pPr>
                  <w:r>
                    <w:rPr>
                      <w:color w:val="000000"/>
                      <w:sz w:val="28"/>
                      <w:szCs w:val="28"/>
                    </w:rPr>
                    <w:t>Операции по расходованию средств областного и местного бюджетов, ведение росписи, лимитов, кассового плана, бюджетных обязательств, ведется в программе АС «УРМ».</w:t>
                  </w:r>
                </w:p>
                <w:p w:rsidR="001804DB" w:rsidRDefault="00BF5958">
                  <w:pPr>
                    <w:jc w:val="both"/>
                  </w:pPr>
                  <w:r>
                    <w:rPr>
                      <w:color w:val="000000"/>
                      <w:sz w:val="28"/>
                      <w:szCs w:val="28"/>
                    </w:rPr>
                    <w:t>Операции по передаче реестров на зачисление сумм во вклады и сберегательные карты производится с помощью следующих программ:</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в ПАО Сбербанк - СБО;</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в </w:t>
                        </w:r>
                        <w:proofErr w:type="spellStart"/>
                        <w:r>
                          <w:rPr>
                            <w:color w:val="000000"/>
                            <w:sz w:val="28"/>
                            <w:szCs w:val="28"/>
                          </w:rPr>
                          <w:t>Россельхозбанк</w:t>
                        </w:r>
                        <w:proofErr w:type="spellEnd"/>
                        <w:r>
                          <w:rPr>
                            <w:color w:val="000000"/>
                            <w:sz w:val="28"/>
                            <w:szCs w:val="28"/>
                          </w:rPr>
                          <w:t xml:space="preserve"> - «Клиент - Банк»;</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в Почта Банк - «</w:t>
                        </w:r>
                        <w:proofErr w:type="spellStart"/>
                        <w:r>
                          <w:rPr>
                            <w:color w:val="000000"/>
                            <w:sz w:val="28"/>
                            <w:szCs w:val="28"/>
                          </w:rPr>
                          <w:t>VipNet</w:t>
                        </w:r>
                        <w:proofErr w:type="spellEnd"/>
                        <w:r>
                          <w:rPr>
                            <w:color w:val="000000"/>
                            <w:sz w:val="28"/>
                            <w:szCs w:val="28"/>
                          </w:rPr>
                          <w:t> Клиент»</w:t>
                        </w:r>
                      </w:p>
                    </w:tc>
                  </w:tr>
                </w:tbl>
                <w:p w:rsidR="001804DB" w:rsidRDefault="00BF5958">
                  <w:pPr>
                    <w:spacing w:after="90"/>
                    <w:jc w:val="both"/>
                  </w:pPr>
                  <w:r>
                    <w:rPr>
                      <w:color w:val="000000"/>
                      <w:sz w:val="28"/>
                      <w:szCs w:val="28"/>
                    </w:rPr>
                    <w:t xml:space="preserve">Операции по передаче ведомостей на выплату пособий и компенсаций через УФПС «Почта России» производится с помощью программы </w:t>
                  </w:r>
                  <w:proofErr w:type="spellStart"/>
                  <w:r>
                    <w:rPr>
                      <w:color w:val="000000"/>
                      <w:sz w:val="28"/>
                      <w:szCs w:val="28"/>
                    </w:rPr>
                    <w:t>VipNet</w:t>
                  </w:r>
                  <w:proofErr w:type="spellEnd"/>
                  <w:r>
                    <w:rPr>
                      <w:color w:val="000000"/>
                      <w:sz w:val="28"/>
                      <w:szCs w:val="28"/>
                    </w:rPr>
                    <w:t> Клиент.</w:t>
                  </w:r>
                </w:p>
                <w:p w:rsidR="001804DB" w:rsidRDefault="00BF5958">
                  <w:pPr>
                    <w:spacing w:after="90"/>
                    <w:jc w:val="both"/>
                  </w:pPr>
                  <w:r>
                    <w:rPr>
                      <w:color w:val="000000"/>
                      <w:sz w:val="28"/>
                      <w:szCs w:val="28"/>
                    </w:rPr>
                    <w:t xml:space="preserve">В Управлении </w:t>
                  </w:r>
                  <w:proofErr w:type="spellStart"/>
                  <w:r>
                    <w:rPr>
                      <w:color w:val="000000"/>
                      <w:sz w:val="28"/>
                      <w:szCs w:val="28"/>
                    </w:rPr>
                    <w:t>СЗНиТ</w:t>
                  </w:r>
                  <w:proofErr w:type="spellEnd"/>
                  <w:r>
                    <w:rPr>
                      <w:color w:val="000000"/>
                      <w:sz w:val="28"/>
                      <w:szCs w:val="28"/>
                    </w:rPr>
                    <w:t xml:space="preserve"> учетная политика на 2021 год утверждена Приказом от 01.01.2021 №1.</w:t>
                  </w:r>
                </w:p>
                <w:p w:rsidR="001804DB" w:rsidRDefault="00BF5958">
                  <w:pPr>
                    <w:spacing w:after="90"/>
                    <w:jc w:val="both"/>
                  </w:pPr>
                  <w:r>
                    <w:rPr>
                      <w:color w:val="000000"/>
                      <w:sz w:val="28"/>
                      <w:szCs w:val="28"/>
                    </w:rPr>
                    <w:t>Основные положения учетной политики Управления в соответствии с принятыми федеральными стандартами:</w:t>
                  </w:r>
                </w:p>
                <w:p w:rsidR="001804DB" w:rsidRDefault="00BF5958">
                  <w:pPr>
                    <w:spacing w:before="190" w:after="190"/>
                    <w:ind w:firstLine="560"/>
                    <w:jc w:val="both"/>
                  </w:pPr>
                  <w:r>
                    <w:rPr>
                      <w:color w:val="000000"/>
                      <w:sz w:val="28"/>
                      <w:szCs w:val="28"/>
                    </w:rPr>
                    <w:t>Бюджетный учет отдельных видов имущества и обязательств осуществляется в с учетом нижеуказанных особенностей:</w:t>
                  </w:r>
                </w:p>
                <w:p w:rsidR="001804DB" w:rsidRDefault="00BF5958">
                  <w:pPr>
                    <w:spacing w:before="190" w:after="190"/>
                    <w:jc w:val="both"/>
                  </w:pPr>
                  <w:r>
                    <w:rPr>
                      <w:color w:val="000000"/>
                      <w:sz w:val="28"/>
                      <w:szCs w:val="28"/>
                    </w:rPr>
                    <w:t>-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п.35 Стандарта «Основные средства»), п.44 Инструкции №157н, комиссией по поступлению и выбытию активов; </w:t>
                  </w:r>
                </w:p>
                <w:p w:rsidR="001804DB" w:rsidRDefault="00BF5958">
                  <w:pPr>
                    <w:spacing w:before="190" w:after="190"/>
                    <w:jc w:val="both"/>
                  </w:pPr>
                  <w:r>
                    <w:rPr>
                      <w:color w:val="000000"/>
                      <w:sz w:val="28"/>
                      <w:szCs w:val="28"/>
                    </w:rPr>
                    <w:t>-  амортизация по всем основным средствам начисляется линейным методом в последний рабочий день месяца;</w:t>
                  </w:r>
                </w:p>
                <w:p w:rsidR="001804DB" w:rsidRDefault="00BF5958">
                  <w:pPr>
                    <w:spacing w:before="190" w:after="190"/>
                    <w:jc w:val="both"/>
                  </w:pPr>
                  <w:r>
                    <w:rPr>
                      <w:color w:val="000000"/>
                      <w:sz w:val="28"/>
                      <w:szCs w:val="28"/>
                    </w:rPr>
                    <w:t>- компьютер, в состав которого входят объединенные в один инвентарный объект системный блок, клавиатура, компьютерная мышь, монитор, источник бесперебойного питания, признается в Управлении комплексом объектов основных средств;</w:t>
                  </w:r>
                </w:p>
                <w:p w:rsidR="001804DB" w:rsidRDefault="00BF5958">
                  <w:pPr>
                    <w:spacing w:before="190" w:after="190"/>
                    <w:jc w:val="both"/>
                  </w:pPr>
                  <w:r>
                    <w:rPr>
                      <w:color w:val="000000"/>
                      <w:sz w:val="28"/>
                      <w:szCs w:val="28"/>
                    </w:rPr>
                    <w:t>- все прочие объекты основных средств учитываются как отдельные инвентарные объекты;</w:t>
                  </w:r>
                </w:p>
                <w:p w:rsidR="001804DB" w:rsidRDefault="00BF5958">
                  <w:pPr>
                    <w:spacing w:before="190" w:after="190"/>
                    <w:jc w:val="both"/>
                  </w:pPr>
                  <w:r>
                    <w:rPr>
                      <w:color w:val="000000"/>
                      <w:sz w:val="28"/>
                      <w:szCs w:val="28"/>
                    </w:rPr>
                    <w:t>- каждому инвентарному объекту основных средств присваивается инвентарный номер, состоящий из 8 знаков на основании утвержденных рекомендаций Методологического совета по бюджетному учету при Губернаторе области (информационное письмо департамента финансов Ярославской области от 30.06.2011г. №33-1820/11) и с учетом технической возможности ПП АС Смета;</w:t>
                  </w:r>
                </w:p>
                <w:p w:rsidR="001804DB" w:rsidRDefault="00BF5958">
                  <w:pPr>
                    <w:spacing w:before="190" w:after="190"/>
                    <w:jc w:val="both"/>
                  </w:pPr>
                  <w:r>
                    <w:rPr>
                      <w:color w:val="000000"/>
                      <w:sz w:val="28"/>
                      <w:szCs w:val="28"/>
                    </w:rPr>
                    <w:t>- в случае если объект является комплексом объектов основных средств, инвентарный номер обозначается на каждой части комплекса;</w:t>
                  </w:r>
                </w:p>
                <w:p w:rsidR="001804DB" w:rsidRDefault="00BF5958">
                  <w:pPr>
                    <w:spacing w:before="190" w:after="190"/>
                    <w:jc w:val="both"/>
                  </w:pPr>
                  <w:r>
                    <w:rPr>
                      <w:color w:val="000000"/>
                      <w:sz w:val="28"/>
                      <w:szCs w:val="28"/>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  </w:t>
                  </w:r>
                </w:p>
                <w:p w:rsidR="001804DB" w:rsidRDefault="00BF5958">
                  <w:pPr>
                    <w:spacing w:before="190" w:after="190"/>
                    <w:jc w:val="both"/>
                  </w:pPr>
                  <w:r>
                    <w:rPr>
                      <w:color w:val="000000"/>
                      <w:sz w:val="28"/>
                      <w:szCs w:val="28"/>
                    </w:rPr>
                    <w:t>- балансовая стоимость объекта основных средств группы «Машины и оборудование» увеличивается на стоимость затрат по замене отдельных составных частей в случае модернизации, частичной ликвидации (</w:t>
                  </w:r>
                  <w:proofErr w:type="spellStart"/>
                  <w:r>
                    <w:rPr>
                      <w:color w:val="000000"/>
                      <w:sz w:val="28"/>
                      <w:szCs w:val="28"/>
                    </w:rPr>
                    <w:t>разукомплектации</w:t>
                  </w:r>
                  <w:proofErr w:type="spellEnd"/>
                  <w:r>
                    <w:rPr>
                      <w:color w:val="000000"/>
                      <w:sz w:val="28"/>
                      <w:szCs w:val="28"/>
                    </w:rPr>
                    <w:t>)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 Одновременно балансовая стоимость этого объекта корректируется на стоимость выбывающих и/или заменяемых частей;</w:t>
                  </w:r>
                </w:p>
                <w:p w:rsidR="001804DB" w:rsidRDefault="00BF5958">
                  <w:pPr>
                    <w:spacing w:before="190" w:after="190"/>
                    <w:jc w:val="both"/>
                  </w:pPr>
                  <w:r>
                    <w:rPr>
                      <w:color w:val="000000"/>
                      <w:sz w:val="28"/>
                      <w:szCs w:val="28"/>
                    </w:rPr>
                    <w:t>- балансовая стоимость объекта основных средств в случаях дооборудования увеличивается на сумму сформированных капитальных вложений в этот объект;</w:t>
                  </w:r>
                </w:p>
                <w:p w:rsidR="001804DB" w:rsidRDefault="00BF5958">
                  <w:pPr>
                    <w:spacing w:before="190" w:after="190"/>
                    <w:jc w:val="both"/>
                  </w:pPr>
                  <w:r>
                    <w:rPr>
                      <w:color w:val="000000"/>
                      <w:sz w:val="28"/>
                      <w:szCs w:val="28"/>
                    </w:rPr>
                    <w:t>- стоимость основного средства изменяется в случае проведения переоценки этого основного средства и отражения ее результатов в учете;</w:t>
                  </w:r>
                </w:p>
                <w:p w:rsidR="001804DB" w:rsidRDefault="00BF5958">
                  <w:pPr>
                    <w:spacing w:before="190" w:after="190"/>
                    <w:jc w:val="both"/>
                  </w:pPr>
                  <w:r>
                    <w:rPr>
                      <w:color w:val="000000"/>
                      <w:sz w:val="28"/>
                      <w:szCs w:val="28"/>
                    </w:rPr>
                    <w:t>- в составе нематериальных активов учитываются объекты, соответствующие критериям признания в качестве нематериальных активов, в частности 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w:t>
                  </w:r>
                </w:p>
                <w:p w:rsidR="001804DB" w:rsidRDefault="00BF5958">
                  <w:pPr>
                    <w:spacing w:before="190" w:after="190"/>
                    <w:jc w:val="both"/>
                  </w:pPr>
                  <w:r>
                    <w:rPr>
                      <w:color w:val="000000"/>
                      <w:sz w:val="28"/>
                      <w:szCs w:val="28"/>
                    </w:rPr>
                    <w:t>- сроком полезного использования нематериального актива является период, в течение которого предполагается использование актива;</w:t>
                  </w:r>
                </w:p>
                <w:p w:rsidR="001804DB" w:rsidRDefault="00BF5958">
                  <w:pPr>
                    <w:spacing w:before="190" w:after="190"/>
                    <w:jc w:val="both"/>
                  </w:pPr>
                  <w:r>
                    <w:rPr>
                      <w:color w:val="000000"/>
                      <w:sz w:val="28"/>
                      <w:szCs w:val="28"/>
                    </w:rPr>
                    <w:t>- нематериальные активы, по которым невозможно надежно определить срок полезного использования, относятся к нематериальным активам с неопределенным сроком полезного использования; </w:t>
                  </w:r>
                </w:p>
                <w:p w:rsidR="001804DB" w:rsidRDefault="00BF5958">
                  <w:pPr>
                    <w:spacing w:before="190" w:after="190"/>
                    <w:jc w:val="both"/>
                  </w:pPr>
                  <w:r>
                    <w:rPr>
                      <w:color w:val="000000"/>
                      <w:sz w:val="28"/>
                      <w:szCs w:val="28"/>
                    </w:rPr>
                    <w:t>- амортизация по всем нематериальным активам начисляется линейным методом; </w:t>
                  </w:r>
                </w:p>
                <w:p w:rsidR="001804DB" w:rsidRDefault="00BF5958">
                  <w:pPr>
                    <w:spacing w:before="190" w:after="190"/>
                    <w:jc w:val="both"/>
                  </w:pPr>
                  <w:r>
                    <w:rPr>
                      <w:color w:val="000000"/>
                      <w:sz w:val="28"/>
                      <w:szCs w:val="28"/>
                    </w:rPr>
                    <w:t>- единицей бухгалтерского учета материальных запасов является номенклатурная (реестровая) единица; </w:t>
                  </w:r>
                </w:p>
                <w:p w:rsidR="001804DB" w:rsidRDefault="00BF5958">
                  <w:pPr>
                    <w:spacing w:before="190" w:after="190"/>
                    <w:jc w:val="both"/>
                  </w:pPr>
                  <w:r>
                    <w:rPr>
                      <w:color w:val="000000"/>
                      <w:sz w:val="28"/>
                      <w:szCs w:val="28"/>
                    </w:rPr>
                    <w:t>-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1804DB" w:rsidRDefault="00BF5958">
                  <w:pPr>
                    <w:spacing w:before="190" w:after="190"/>
                    <w:jc w:val="both"/>
                  </w:pPr>
                  <w:r>
                    <w:rPr>
                      <w:color w:val="000000"/>
                      <w:sz w:val="28"/>
                      <w:szCs w:val="28"/>
                    </w:rPr>
                    <w:t>- 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804DB" w:rsidRDefault="00BF5958">
                  <w:pPr>
                    <w:spacing w:before="190" w:after="190"/>
                    <w:jc w:val="both"/>
                  </w:pPr>
                  <w:r>
                    <w:rPr>
                      <w:color w:val="000000"/>
                      <w:sz w:val="28"/>
                      <w:szCs w:val="28"/>
                    </w:rPr>
                    <w:t>- материальные запасы, в фактическую стоимость которых помимо стоимости самих материальных запасов включаются дополнительные расходы, связанные с их приобретением, отражаются в учете с применением счета 1.106.04.000 «Вложения в материальные запасы»;</w:t>
                  </w:r>
                </w:p>
                <w:p w:rsidR="001804DB" w:rsidRDefault="00BF5958">
                  <w:pPr>
                    <w:spacing w:before="190" w:after="190"/>
                    <w:jc w:val="both"/>
                  </w:pPr>
                  <w:r>
                    <w:rPr>
                      <w:color w:val="000000"/>
                      <w:sz w:val="28"/>
                      <w:szCs w:val="28"/>
                    </w:rPr>
                    <w:t>- признание в учете материалов, полученных в результате ремонта, разборки, модернизации (</w:t>
                  </w:r>
                  <w:proofErr w:type="spellStart"/>
                  <w:r>
                    <w:rPr>
                      <w:color w:val="000000"/>
                      <w:sz w:val="28"/>
                      <w:szCs w:val="28"/>
                    </w:rPr>
                    <w:t>разукомплектации</w:t>
                  </w:r>
                  <w:proofErr w:type="spellEnd"/>
                  <w:r>
                    <w:rPr>
                      <w:color w:val="000000"/>
                      <w:sz w:val="28"/>
                      <w:szCs w:val="28"/>
                    </w:rPr>
                    <w:t>), утилизации (ликвидации) объектов основных средств, пригодных к дальнейшей эксплуатации, отражается по справедливой стоимости, определяемой методом рыночных цен комиссией по поступлению и выбытию активов;</w:t>
                  </w:r>
                </w:p>
                <w:p w:rsidR="001804DB" w:rsidRDefault="00BF5958">
                  <w:pPr>
                    <w:spacing w:before="190" w:after="190"/>
                    <w:jc w:val="both"/>
                  </w:pPr>
                  <w:r>
                    <w:rPr>
                      <w:color w:val="000000"/>
                      <w:sz w:val="28"/>
                      <w:szCs w:val="28"/>
                    </w:rPr>
                    <w:t>- материальные запасы, непригодные к дальнейшему использованию, остающиеся после ремонта, разборки, модернизации (</w:t>
                  </w:r>
                  <w:proofErr w:type="spellStart"/>
                  <w:r>
                    <w:rPr>
                      <w:color w:val="000000"/>
                      <w:sz w:val="28"/>
                      <w:szCs w:val="28"/>
                    </w:rPr>
                    <w:t>разукомплектации</w:t>
                  </w:r>
                  <w:proofErr w:type="spellEnd"/>
                  <w:r>
                    <w:rPr>
                      <w:color w:val="000000"/>
                      <w:sz w:val="28"/>
                      <w:szCs w:val="28"/>
                    </w:rPr>
                    <w:t xml:space="preserve">), утилизации (ликвидации) объектов основных средств и подлежащие обязательной утилизации в соответствии с законодательством Российской Федерации, учитываются на </w:t>
                  </w:r>
                  <w:proofErr w:type="spellStart"/>
                  <w:r>
                    <w:rPr>
                      <w:color w:val="000000"/>
                      <w:sz w:val="28"/>
                      <w:szCs w:val="28"/>
                    </w:rPr>
                    <w:t>забалансовом</w:t>
                  </w:r>
                  <w:proofErr w:type="spellEnd"/>
                  <w:r>
                    <w:rPr>
                      <w:color w:val="000000"/>
                      <w:sz w:val="28"/>
                      <w:szCs w:val="28"/>
                    </w:rPr>
                    <w:t xml:space="preserve"> счете 02 «Материальные ценности на хранении» в условной оценке – один объект один рубль. </w:t>
                  </w:r>
                </w:p>
                <w:p w:rsidR="001804DB" w:rsidRDefault="00BF5958">
                  <w:pPr>
                    <w:spacing w:before="190" w:after="190"/>
                    <w:jc w:val="both"/>
                  </w:pPr>
                  <w:r>
                    <w:rPr>
                      <w:color w:val="000000"/>
                      <w:sz w:val="28"/>
                      <w:szCs w:val="28"/>
                    </w:rPr>
                    <w:t>- выбытие материальных запасов признается по средней фактической стоимости запасов.  </w:t>
                  </w:r>
                </w:p>
                <w:p w:rsidR="001804DB" w:rsidRDefault="00BF5958">
                  <w:pPr>
                    <w:spacing w:before="190" w:after="190"/>
                    <w:jc w:val="both"/>
                  </w:pPr>
                  <w:r>
                    <w:rPr>
                      <w:color w:val="000000"/>
                      <w:sz w:val="28"/>
                      <w:szCs w:val="28"/>
                    </w:rPr>
                    <w:t>- в составе денежных документов учитываются почтовые конверты с марками, отдельно приобретаемые почтовые марки;</w:t>
                  </w:r>
                </w:p>
                <w:p w:rsidR="001804DB" w:rsidRDefault="00BF5958">
                  <w:pPr>
                    <w:spacing w:before="190" w:after="190"/>
                    <w:jc w:val="both"/>
                  </w:pPr>
                  <w:r>
                    <w:rPr>
                      <w:color w:val="000000"/>
                      <w:sz w:val="28"/>
                      <w:szCs w:val="28"/>
                    </w:rPr>
                    <w:t>- денежные документы принимаются в кассу и учитываются по фактической стоимости с учетом всех налогов;</w:t>
                  </w:r>
                </w:p>
                <w:p w:rsidR="001804DB" w:rsidRDefault="00BF5958">
                  <w:pPr>
                    <w:spacing w:before="190" w:after="190"/>
                    <w:jc w:val="both"/>
                  </w:pPr>
                  <w:r>
                    <w:rPr>
                      <w:color w:val="000000"/>
                      <w:sz w:val="28"/>
                      <w:szCs w:val="28"/>
                    </w:rPr>
                    <w:t>- начисление доходов производится на основании закона о бюджете Гаврилов-Ямского муниципального района на 3 года;</w:t>
                  </w:r>
                </w:p>
                <w:p w:rsidR="001804DB" w:rsidRDefault="00BF5958">
                  <w:pPr>
                    <w:spacing w:before="190" w:after="190"/>
                    <w:jc w:val="both"/>
                  </w:pPr>
                  <w:r>
                    <w:rPr>
                      <w:color w:val="000000"/>
                      <w:sz w:val="28"/>
                      <w:szCs w:val="28"/>
                    </w:rPr>
                    <w:t xml:space="preserve">- в </w:t>
                  </w:r>
                  <w:proofErr w:type="spellStart"/>
                  <w:r>
                    <w:rPr>
                      <w:color w:val="000000"/>
                      <w:sz w:val="28"/>
                      <w:szCs w:val="28"/>
                    </w:rPr>
                    <w:t>межотчетный</w:t>
                  </w:r>
                  <w:proofErr w:type="spellEnd"/>
                  <w:r>
                    <w:rPr>
                      <w:color w:val="000000"/>
                      <w:sz w:val="28"/>
                      <w:szCs w:val="28"/>
                    </w:rPr>
                    <w:t xml:space="preserve"> период сальдо на 01.01.2021г.со сч.401.40 «Доходы будущих периодов» переводилось на введенный счет 401.49 «Доходы будущих периодов к признанию в очередные года»</w:t>
                  </w:r>
                </w:p>
                <w:p w:rsidR="001804DB" w:rsidRDefault="00BF5958">
                  <w:pPr>
                    <w:spacing w:before="190" w:after="190"/>
                    <w:jc w:val="both"/>
                  </w:pPr>
                  <w:r>
                    <w:rPr>
                      <w:color w:val="000000"/>
                      <w:sz w:val="28"/>
                      <w:szCs w:val="28"/>
                    </w:rPr>
                    <w:t>- перевод сумм доходов будущих периодов с кредита счета 40149 «Доходы будущих периодов к признанию в очередные года» на счет 40141 «Доходы будущих периодов к признанию в текущем году» в части доходов будущих периодов, подлежащих к признанию в текущем году, осуществляется в первый рабочий день отчетного года;</w:t>
                  </w:r>
                </w:p>
                <w:p w:rsidR="001804DB" w:rsidRDefault="00BF5958">
                  <w:pPr>
                    <w:spacing w:before="190" w:after="190"/>
                    <w:jc w:val="both"/>
                  </w:pPr>
                  <w:r>
                    <w:rPr>
                      <w:color w:val="000000"/>
                      <w:sz w:val="28"/>
                      <w:szCs w:val="28"/>
                    </w:rPr>
                    <w:t>- отражение счетов 40141 «Доходы будущих периодов к признанию в текущем году», 40149 «Доходы будущих периодов к признанию в очередные года» в отчетности производится в соответствии с требованиями вышестоящего финансового органа по раскрытию в бухгалтерской (финансовой) отчетности; </w:t>
                  </w:r>
                </w:p>
                <w:p w:rsidR="001804DB" w:rsidRDefault="00BF5958">
                  <w:pPr>
                    <w:spacing w:before="190" w:after="190"/>
                    <w:jc w:val="both"/>
                  </w:pPr>
                  <w:r>
                    <w:rPr>
                      <w:color w:val="000000"/>
                      <w:sz w:val="28"/>
                      <w:szCs w:val="28"/>
                    </w:rPr>
                    <w:t>- наличие признаков возможного обесценения (снижения убытка) проверяется при инвентаризации соответствующих активов, проводимой перед составлением годовой отчетности;</w:t>
                  </w:r>
                </w:p>
                <w:p w:rsidR="001804DB" w:rsidRDefault="00BF5958">
                  <w:pPr>
                    <w:spacing w:before="190" w:after="190"/>
                    <w:jc w:val="both"/>
                  </w:pPr>
                  <w:r>
                    <w:rPr>
                      <w:color w:val="000000"/>
                      <w:sz w:val="28"/>
                      <w:szCs w:val="28"/>
                    </w:rPr>
                    <w:t>- при выявлении признаков возможного обесценения (снижения убытка) начальник Управления принимает решение о необходимости (об отсутствии необходимости) определения справедливой стоимости такого актива;</w:t>
                  </w:r>
                </w:p>
                <w:p w:rsidR="001804DB" w:rsidRDefault="00BF5958">
                  <w:pPr>
                    <w:spacing w:before="190" w:after="190"/>
                    <w:jc w:val="both"/>
                  </w:pPr>
                  <w:r>
                    <w:rPr>
                      <w:color w:val="000000"/>
                      <w:sz w:val="28"/>
                      <w:szCs w:val="28"/>
                    </w:rPr>
                    <w:t>-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1804DB" w:rsidRDefault="00BF5958">
                  <w:pPr>
                    <w:spacing w:before="190" w:after="190"/>
                    <w:jc w:val="both"/>
                  </w:pPr>
                  <w:r>
                    <w:rPr>
                      <w:color w:val="000000"/>
                      <w:sz w:val="28"/>
                      <w:szCs w:val="28"/>
                    </w:rPr>
                    <w:t>- если по результатам определения справедливой стоимости актива выявлен убыток от обесценения, то он подлежит признанию в учете;</w:t>
                  </w:r>
                </w:p>
                <w:p w:rsidR="001804DB" w:rsidRDefault="00BF5958">
                  <w:pPr>
                    <w:spacing w:before="190" w:after="190"/>
                    <w:jc w:val="both"/>
                  </w:pPr>
                  <w:r>
                    <w:rPr>
                      <w:color w:val="000000"/>
                      <w:sz w:val="28"/>
                      <w:szCs w:val="28"/>
                    </w:rPr>
                    <w:t>-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1804DB" w:rsidRDefault="00BF5958">
                  <w:pPr>
                    <w:jc w:val="both"/>
                  </w:pPr>
                  <w:r>
                    <w:rPr>
                      <w:color w:val="000000"/>
                      <w:sz w:val="28"/>
                      <w:szCs w:val="28"/>
                    </w:rPr>
                    <w:t>В составе расходов будущих периодов учитываются:</w:t>
                  </w:r>
                </w:p>
                <w:p w:rsidR="001804DB" w:rsidRDefault="00BF5958">
                  <w:pPr>
                    <w:jc w:val="both"/>
                  </w:pPr>
                  <w:r>
                    <w:rPr>
                      <w:color w:val="000000"/>
                      <w:sz w:val="28"/>
                      <w:szCs w:val="28"/>
                    </w:rPr>
                    <w:t>- расходы на выплату по ежегодному оплачиваемому отпуску за неотработанные дни отпуска;</w:t>
                  </w:r>
                </w:p>
                <w:p w:rsidR="001804DB" w:rsidRDefault="00BF5958">
                  <w:pPr>
                    <w:jc w:val="both"/>
                  </w:pPr>
                  <w:r>
                    <w:rPr>
                      <w:color w:val="000000"/>
                      <w:sz w:val="28"/>
                      <w:szCs w:val="28"/>
                    </w:rPr>
                    <w:t>- иные расходы, осуществляемые в течение разных отчетных периодов. </w:t>
                  </w:r>
                </w:p>
                <w:p w:rsidR="001804DB" w:rsidRDefault="00BF5958">
                  <w:pPr>
                    <w:jc w:val="both"/>
                  </w:pPr>
                  <w:r>
                    <w:rPr>
                      <w:color w:val="000000"/>
                      <w:sz w:val="28"/>
                      <w:szCs w:val="28"/>
                    </w:rPr>
                    <w:t>    В учете формируются следующие резервы предстоящих расходов:</w:t>
                  </w:r>
                </w:p>
                <w:p w:rsidR="001804DB" w:rsidRDefault="00BF5958">
                  <w:pPr>
                    <w:jc w:val="both"/>
                  </w:pPr>
                  <w:r>
                    <w:rPr>
                      <w:color w:val="000000"/>
                      <w:sz w:val="28"/>
                      <w:szCs w:val="28"/>
                    </w:rPr>
                    <w:t>- резерв по выплатам персоналу на оплату отпусков за фактически отработанное время и компенсаций за неиспользованный отпуск, включая платежи на обязательное социальное страхование; </w:t>
                  </w:r>
                </w:p>
                <w:p w:rsidR="001804DB" w:rsidRDefault="00BF5958">
                  <w:pPr>
                    <w:jc w:val="both"/>
                  </w:pPr>
                  <w:r>
                    <w:rPr>
                      <w:color w:val="000000"/>
                      <w:sz w:val="28"/>
                      <w:szCs w:val="28"/>
                    </w:rPr>
                    <w:t>- резерв для оплаты фактически осуществленных затрат, по которым не поступили документы контрагентов;</w:t>
                  </w:r>
                </w:p>
                <w:p w:rsidR="001804DB" w:rsidRDefault="00BF5958">
                  <w:pPr>
                    <w:jc w:val="both"/>
                  </w:pPr>
                  <w:r>
                    <w:rPr>
                      <w:color w:val="000000"/>
                      <w:sz w:val="28"/>
                      <w:szCs w:val="28"/>
                    </w:rPr>
                    <w:t>    Каждый резерв используется только на покрытие тех расходов, в отношении которых он был создан.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 </w:t>
                  </w:r>
                </w:p>
                <w:p w:rsidR="001804DB" w:rsidRDefault="00BF5958">
                  <w:pPr>
                    <w:jc w:val="both"/>
                  </w:pPr>
                  <w:r>
                    <w:rPr>
                      <w:color w:val="000000"/>
                      <w:sz w:val="28"/>
                      <w:szCs w:val="28"/>
                    </w:rPr>
                    <w:t>    Резерв на оплату отпусков определяется исходя из количества дней неиспользованного отпуска по всем муниципальным служащим по состоянию на 01 января года, следующего за отчетным. В число неиспользованных дней отпуска включаются только те дни, право на которые муниципальные служащие уже заработали, но не использовали на конец расчетного периода. Списание начисленного резерва для оплаты отпусков осуществляется по каждому приказу о предоставлении отпуска.</w:t>
                  </w:r>
                </w:p>
                <w:p w:rsidR="001804DB" w:rsidRDefault="00BF5958">
                  <w:pPr>
                    <w:jc w:val="both"/>
                  </w:pPr>
                  <w:r>
                    <w:rPr>
                      <w:color w:val="000000"/>
                      <w:sz w:val="28"/>
                      <w:szCs w:val="28"/>
                    </w:rPr>
                    <w:t>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 Резерв создается в сумме, отражающей достоверную денежную оценку расходов, необходимых для расчетов с контрагентом.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 На основании поступивших от контрагента документов фактические расходы отражаются датой поступления документов от контрагента следующим образом: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1804DB" w:rsidRDefault="00BF5958">
                  <w:pPr>
                    <w:jc w:val="both"/>
                  </w:pPr>
                  <w:r>
                    <w:rPr>
                      <w:color w:val="000000"/>
                      <w:sz w:val="28"/>
                      <w:szCs w:val="28"/>
                    </w:rPr>
                    <w:t>     Бюджетные обязательства (принятые, принимаемые, отложенные) принимаются к учету в пределах доведенных лимитов бюджетных обязательств (далее-ЛБО).</w:t>
                  </w:r>
                </w:p>
                <w:p w:rsidR="001804DB" w:rsidRDefault="00BF5958">
                  <w:pPr>
                    <w:jc w:val="both"/>
                  </w:pPr>
                  <w:r>
                    <w:rPr>
                      <w:color w:val="000000"/>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1804DB" w:rsidRDefault="00BF5958">
                  <w:pPr>
                    <w:jc w:val="both"/>
                  </w:pPr>
                  <w:r>
                    <w:rPr>
                      <w:color w:val="000000"/>
                      <w:sz w:val="28"/>
                      <w:szCs w:val="28"/>
                    </w:rPr>
                    <w:t>       В Управлении не используются следующие федеральные стандарты бухгалтерского учета для организаций государственного сектора: «Аренда», «Влияние изменений курсов иностранных валют»; «Концессионные соглашения»; «Долгосрочные договоры», «Непроизведенные активы», «Затраты по заимствованиям»; «Совместная деятельность», «Информация о связанных сторонах». </w:t>
                  </w:r>
                </w:p>
                <w:p w:rsidR="001804DB" w:rsidRDefault="00BF5958">
                  <w:pPr>
                    <w:jc w:val="both"/>
                  </w:pPr>
                  <w:r>
                    <w:rPr>
                      <w:color w:val="000000"/>
                      <w:sz w:val="28"/>
                      <w:szCs w:val="28"/>
                    </w:rPr>
                    <w:t xml:space="preserve">       Инвентаризация имущества, финансовых активов и обязательств, в том числе на </w:t>
                  </w:r>
                  <w:proofErr w:type="spellStart"/>
                  <w:r>
                    <w:rPr>
                      <w:color w:val="000000"/>
                      <w:sz w:val="28"/>
                      <w:szCs w:val="28"/>
                    </w:rPr>
                    <w:t>забалансовых</w:t>
                  </w:r>
                  <w:proofErr w:type="spellEnd"/>
                  <w:r>
                    <w:rPr>
                      <w:color w:val="000000"/>
                      <w:sz w:val="28"/>
                      <w:szCs w:val="28"/>
                    </w:rPr>
                    <w:t xml:space="preserve"> счетах  проводится  в Управлении в утвержденные сроки проведения плановых инвентаризаций. </w:t>
                  </w:r>
                </w:p>
                <w:p w:rsidR="001804DB" w:rsidRDefault="00BF5958">
                  <w:pPr>
                    <w:jc w:val="both"/>
                  </w:pPr>
                  <w:r>
                    <w:rPr>
                      <w:color w:val="000000"/>
                      <w:sz w:val="28"/>
                      <w:szCs w:val="28"/>
                    </w:rPr>
                    <w:t>С целью улучшения состояния и сохранности основных средств заключены договора:</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ремонту и обслуживанию основных средств;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подключению к пульту охранной сигнализации всех кабинетов Управления;</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подключению к пульту пожарной охраны.</w:t>
                        </w:r>
                      </w:p>
                    </w:tc>
                  </w:tr>
                </w:tbl>
                <w:p w:rsidR="001804DB" w:rsidRDefault="00BF5958">
                  <w:pPr>
                    <w:jc w:val="both"/>
                  </w:pPr>
                  <w:r>
                    <w:rPr>
                      <w:color w:val="000000"/>
                      <w:sz w:val="28"/>
                      <w:szCs w:val="28"/>
                    </w:rPr>
                    <w:t>В 2021 году курсы повышения квалификации прошли 4 сотрудника Управления.</w:t>
                  </w:r>
                </w:p>
              </w:tc>
            </w:tr>
          </w:tbl>
          <w:p w:rsidR="001804DB" w:rsidRDefault="00BF5958">
            <w:pPr>
              <w:jc w:val="both"/>
              <w:rPr>
                <w:color w:val="000000"/>
                <w:sz w:val="28"/>
                <w:szCs w:val="28"/>
              </w:rPr>
            </w:pPr>
            <w:r>
              <w:rPr>
                <w:color w:val="000000"/>
                <w:sz w:val="28"/>
                <w:szCs w:val="28"/>
              </w:rPr>
              <w:t xml:space="preserve"> </w:t>
            </w: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p w:rsidR="001804DB" w:rsidRDefault="00BF5958">
                  <w:pPr>
                    <w:spacing w:after="90"/>
                    <w:jc w:val="both"/>
                  </w:pPr>
                  <w:r>
                    <w:rPr>
                      <w:color w:val="000000"/>
                      <w:sz w:val="28"/>
                      <w:szCs w:val="28"/>
                    </w:rPr>
                    <w:t>В отчетном периоде в доход бюджета Гаврилов - Ямского муниципального района поступило администрируемых Управлением доходов в сумме 330 132 395 руб. 99 коп, в том числе:</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межбюджетных трансфертов на сумму 330 008 681 руб. 97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невыясненные поступления в сумме 123 714 руб.02 коп.</w:t>
                        </w:r>
                      </w:p>
                    </w:tc>
                  </w:tr>
                </w:tbl>
                <w:p w:rsidR="001804DB" w:rsidRDefault="00BF5958">
                  <w:pPr>
                    <w:jc w:val="both"/>
                  </w:pPr>
                  <w:r>
                    <w:rPr>
                      <w:color w:val="000000"/>
                      <w:sz w:val="28"/>
                      <w:szCs w:val="28"/>
                    </w:rPr>
                    <w:t>      Поступление доходов увеличилось по сравнению с прошлым периодом 2020 года на 11,04 %, что составило 32 817 347 руб.05 коп.</w:t>
                  </w:r>
                </w:p>
                <w:p w:rsidR="001804DB" w:rsidRDefault="00BF5958">
                  <w:pPr>
                    <w:jc w:val="both"/>
                  </w:pPr>
                  <w:r>
                    <w:rPr>
                      <w:color w:val="000000"/>
                      <w:sz w:val="28"/>
                      <w:szCs w:val="28"/>
                    </w:rPr>
                    <w:t>       Расходы за 2021 года составили 332 891 597 руб. 60 коп. Расходы увеличились на 10,86 % больше по сравнению с расходами с прошлым периодом 2020 года, что составило 32 598 712 руб.12 коп.                                                               </w:t>
                  </w:r>
                </w:p>
                <w:p w:rsidR="001804DB" w:rsidRDefault="00BF5958">
                  <w:pPr>
                    <w:jc w:val="both"/>
                  </w:pPr>
                  <w:r>
                    <w:rPr>
                      <w:color w:val="000000"/>
                      <w:sz w:val="28"/>
                      <w:szCs w:val="28"/>
                    </w:rPr>
                    <w:t>     В 2021 года Управлением производились выплаты в рамках национального проекта «Демография» региональный проект «Финансовая поддержка семей при рождении детей», 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 Цель регионального проекта «Финансовая поддержка семей при рождении детей» - достижение в Ярославской области к 2024 году суммарного коэффициента рождаемости 1,643.</w:t>
                  </w:r>
                </w:p>
                <w:p w:rsidR="001804DB" w:rsidRDefault="00BF5958">
                  <w:pPr>
                    <w:jc w:val="both"/>
                  </w:pPr>
                  <w:r>
                    <w:rPr>
                      <w:color w:val="000000"/>
                      <w:sz w:val="28"/>
                      <w:szCs w:val="28"/>
                    </w:rPr>
                    <w:t>Достижение целевых показателей осуществляется за счет:</w:t>
                  </w:r>
                </w:p>
                <w:p w:rsidR="001804DB" w:rsidRDefault="00BF5958">
                  <w:pPr>
                    <w:jc w:val="both"/>
                  </w:pPr>
                  <w:r>
                    <w:rPr>
                      <w:color w:val="000000"/>
                      <w:sz w:val="28"/>
                      <w:szCs w:val="28"/>
                    </w:rPr>
                    <w:t xml:space="preserve">- предоставления ежемесячной выплаты в связи с рождением (усыновлением) первого ребенка в целях оказания финансовой поддержки семьям, имеющим первого ребенка в возрасте до 3лет, в которых среднедушевой доход на каждого члена семьи не превышает </w:t>
                  </w:r>
                  <w:proofErr w:type="spellStart"/>
                  <w:r>
                    <w:rPr>
                      <w:color w:val="000000"/>
                      <w:sz w:val="28"/>
                      <w:szCs w:val="28"/>
                    </w:rPr>
                    <w:t>двухкратную</w:t>
                  </w:r>
                  <w:proofErr w:type="spellEnd"/>
                  <w:r>
                    <w:rPr>
                      <w:color w:val="000000"/>
                      <w:sz w:val="28"/>
                      <w:szCs w:val="28"/>
                    </w:rPr>
                    <w:t xml:space="preserve"> величину прожиточного минимума трудоспособного населения;</w:t>
                  </w:r>
                </w:p>
                <w:p w:rsidR="001804DB" w:rsidRDefault="00BF5958">
                  <w:pPr>
                    <w:jc w:val="both"/>
                  </w:pPr>
                  <w:r>
                    <w:rPr>
                      <w:color w:val="000000"/>
                      <w:sz w:val="28"/>
                      <w:szCs w:val="28"/>
                    </w:rPr>
                    <w:t>-предоставления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1804DB" w:rsidRDefault="00BF5958">
                  <w:pPr>
                    <w:jc w:val="both"/>
                  </w:pPr>
                  <w:r>
                    <w:rPr>
                      <w:color w:val="000000"/>
                      <w:sz w:val="28"/>
                      <w:szCs w:val="28"/>
                    </w:rPr>
                    <w:t>В 2021 году Управлением исполнено:</w:t>
                  </w:r>
                </w:p>
                <w:p w:rsidR="001804DB" w:rsidRDefault="00BF5958">
                  <w:pPr>
                    <w:jc w:val="both"/>
                  </w:pPr>
                  <w:r>
                    <w:rPr>
                      <w:color w:val="000000"/>
                      <w:sz w:val="28"/>
                      <w:szCs w:val="28"/>
                    </w:rPr>
                    <w:t>- на предоставление ежемесячной денежной выплаты при рождении третьего ребенка или последующих детей до достижения им возраста 3 лет - кол-во получателей 167 чел., выплачено -25 973 632 руб. 28 коп., в том числе комиссия банка за зачисления сумм на счета физических лиц – 326 184 руб. 64 коп.</w:t>
                  </w:r>
                </w:p>
                <w:p w:rsidR="001804DB" w:rsidRDefault="00BF5958">
                  <w:pPr>
                    <w:jc w:val="both"/>
                  </w:pPr>
                  <w:r>
                    <w:rPr>
                      <w:color w:val="000000"/>
                      <w:sz w:val="28"/>
                      <w:szCs w:val="28"/>
                    </w:rPr>
                    <w:t>-на предоставление выплаты в связи с рождением (усыновлением) первого ребенка, в целях оказания финансовой поддержки семьям, кол-во 152 получателей, выплачено 21 375 160 руб. 05 коп.</w:t>
                  </w:r>
                </w:p>
              </w:tc>
            </w:tr>
          </w:tbl>
          <w:p w:rsidR="001804DB" w:rsidRDefault="00BF5958">
            <w:pPr>
              <w:jc w:val="both"/>
              <w:rPr>
                <w:color w:val="000000"/>
                <w:sz w:val="28"/>
                <w:szCs w:val="28"/>
              </w:rPr>
            </w:pPr>
            <w:r>
              <w:rPr>
                <w:color w:val="000000"/>
                <w:sz w:val="28"/>
                <w:szCs w:val="28"/>
              </w:rPr>
              <w:t xml:space="preserve"> </w:t>
            </w: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Раздел 4 «Анализ показателей бухгалтерской отчетности субъекта бюджетной отчетности»</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p w:rsidR="001804DB" w:rsidRDefault="00BF5958">
                  <w:pPr>
                    <w:ind w:firstLine="580"/>
                    <w:jc w:val="both"/>
                  </w:pPr>
                  <w:r>
                    <w:rPr>
                      <w:color w:val="000000"/>
                      <w:sz w:val="28"/>
                      <w:szCs w:val="28"/>
                    </w:rPr>
                    <w:t>Балансовая стоимость основных средств на 01.01.2022 г. по сравнению с прошлым периодом 2020 года уменьшилась на 45 046 руб.32 коп.</w:t>
                  </w:r>
                </w:p>
                <w:p w:rsidR="001804DB" w:rsidRDefault="00BF5958">
                  <w:pPr>
                    <w:ind w:firstLine="580"/>
                    <w:jc w:val="both"/>
                  </w:pPr>
                  <w:r>
                    <w:rPr>
                      <w:color w:val="000000"/>
                      <w:sz w:val="28"/>
                      <w:szCs w:val="28"/>
                    </w:rPr>
                    <w:t>Амортизация на 01.01.2022 г. по сравнению с предшествующим периодом 2020 года уменьшилась на 8 495 руб. 84 коп.</w:t>
                  </w:r>
                </w:p>
                <w:p w:rsidR="001804DB" w:rsidRDefault="00BF5958">
                  <w:pPr>
                    <w:ind w:firstLine="580"/>
                    <w:jc w:val="both"/>
                  </w:pPr>
                  <w:r>
                    <w:rPr>
                      <w:color w:val="000000"/>
                      <w:sz w:val="28"/>
                      <w:szCs w:val="28"/>
                    </w:rPr>
                    <w:t xml:space="preserve">За 2021г. отнесено на </w:t>
                  </w:r>
                  <w:proofErr w:type="spellStart"/>
                  <w:r>
                    <w:rPr>
                      <w:color w:val="000000"/>
                      <w:sz w:val="28"/>
                      <w:szCs w:val="28"/>
                    </w:rPr>
                    <w:t>забалансовый</w:t>
                  </w:r>
                  <w:proofErr w:type="spellEnd"/>
                  <w:r>
                    <w:rPr>
                      <w:color w:val="000000"/>
                      <w:sz w:val="28"/>
                      <w:szCs w:val="28"/>
                    </w:rPr>
                    <w:t xml:space="preserve"> счет 21 «Основные средства в эксплуатации до 10 тысяч рублей», в сумме 82 326 руб. 22 коп.</w:t>
                  </w:r>
                </w:p>
                <w:p w:rsidR="001804DB" w:rsidRDefault="00BF5958">
                  <w:pPr>
                    <w:ind w:firstLine="580"/>
                    <w:jc w:val="both"/>
                  </w:pPr>
                  <w:r>
                    <w:rPr>
                      <w:color w:val="000000"/>
                      <w:sz w:val="28"/>
                      <w:szCs w:val="28"/>
                    </w:rPr>
                    <w:t>По счету 106.00 «Вложения в нефинансовые активы» обороты за 2021 год составили 382 294 руб.24 коп. в том числе:</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приобретено основных средств на сумму 189 612 руб. 22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proofErr w:type="spellStart"/>
                        <w:r>
                          <w:rPr>
                            <w:color w:val="000000"/>
                            <w:sz w:val="28"/>
                            <w:szCs w:val="28"/>
                          </w:rPr>
                          <w:t>разукомплектация</w:t>
                        </w:r>
                        <w:proofErr w:type="spellEnd"/>
                        <w:r>
                          <w:rPr>
                            <w:color w:val="000000"/>
                            <w:sz w:val="28"/>
                            <w:szCs w:val="28"/>
                          </w:rPr>
                          <w:t xml:space="preserve"> основных средств 82 936 руб.02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комплектация компьютеров со сч.105.36 составила 109 746 руб.</w:t>
                        </w:r>
                      </w:p>
                    </w:tc>
                  </w:tr>
                </w:tbl>
                <w:p w:rsidR="001804DB" w:rsidRDefault="00BF5958">
                  <w:pPr>
                    <w:ind w:firstLine="580"/>
                    <w:jc w:val="both"/>
                  </w:pPr>
                  <w:r>
                    <w:rPr>
                      <w:color w:val="000000"/>
                      <w:sz w:val="28"/>
                      <w:szCs w:val="28"/>
                    </w:rPr>
                    <w:t>Безвозмездные поступления отражены по счету 105.36.349 « Материальные запасы» за 2021 год составили 10 755 руб.02 коп., в том числе:</w:t>
                  </w:r>
                </w:p>
                <w:p w:rsidR="001804DB" w:rsidRDefault="00BF5958">
                  <w:pPr>
                    <w:ind w:firstLine="580"/>
                    <w:jc w:val="both"/>
                  </w:pPr>
                  <w:r>
                    <w:rPr>
                      <w:color w:val="000000"/>
                      <w:sz w:val="28"/>
                      <w:szCs w:val="28"/>
                    </w:rPr>
                    <w:t>- от Правительства ЯО том 10-й Книги памяти жертв политических репрессий, связанных судьбами с Ярославской областью «Не предать забвению», по извещению от 26.04.2021 №44 в сумме 4 963 руб.63 коп.</w:t>
                  </w:r>
                </w:p>
                <w:p w:rsidR="001804DB" w:rsidRDefault="00BF5958">
                  <w:pPr>
                    <w:ind w:firstLine="580"/>
                    <w:jc w:val="both"/>
                  </w:pPr>
                  <w:r>
                    <w:rPr>
                      <w:color w:val="000000"/>
                      <w:sz w:val="28"/>
                      <w:szCs w:val="28"/>
                    </w:rPr>
                    <w:t>- от Департамента труда и социальной поддержки населения Ярославской области: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извещению от 14.04.2021 №9 Бланк «Удостоверение многодетной семьи Ярославской области» в сумме 1 444 руб.71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извещению от 12.03.2021 №4 Бланк «Удостоверение член семьи погибшего (умершего) инвалида войны, участника Великой Отечественной войны и ветерана боевых действий» в сумме 580 руб.00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извещению от 18.06.2021 №19 Бланк «Удостоверение многодетной семьи Ярославской области» в сумме 1 325 руб.18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извещению от 25.08.2021 №25:</w:t>
                        </w:r>
                      </w:p>
                    </w:tc>
                  </w:tr>
                </w:tbl>
                <w:p w:rsidR="001804DB" w:rsidRDefault="00BF5958">
                  <w:pPr>
                    <w:ind w:left="920"/>
                    <w:jc w:val="both"/>
                  </w:pPr>
                  <w:r>
                    <w:rPr>
                      <w:color w:val="000000"/>
                      <w:sz w:val="28"/>
                      <w:szCs w:val="28"/>
                    </w:rPr>
                    <w:t>Бланк «Удостоверение ветеран труда Ярославской области» в сумме 991 руб.50 коп.;</w:t>
                  </w:r>
                </w:p>
                <w:p w:rsidR="001804DB" w:rsidRDefault="00BF5958">
                  <w:pPr>
                    <w:ind w:left="920"/>
                    <w:jc w:val="both"/>
                  </w:pPr>
                  <w:r>
                    <w:rPr>
                      <w:color w:val="000000"/>
                      <w:sz w:val="28"/>
                      <w:szCs w:val="28"/>
                    </w:rPr>
                    <w:t>Бланк «Удостоверение ветерана» в сумме 1 450 руб.00 коп.</w:t>
                  </w:r>
                </w:p>
                <w:p w:rsidR="001804DB" w:rsidRDefault="00BF5958">
                  <w:pPr>
                    <w:jc w:val="both"/>
                  </w:pPr>
                  <w:r>
                    <w:rPr>
                      <w:color w:val="000000"/>
                      <w:sz w:val="28"/>
                      <w:szCs w:val="28"/>
                    </w:rPr>
                    <w:t>Поступления средств отражены в ф. 0503168 «Сведения о движении нефинансовых активов» и в расшифровке показателей, отраженных в справке по заключению счетов бюджетного учета отчетного финансового года ф. 0503110Р «Расшифровка показателей, отраженных в Справке по заключению счетов бюджетного учета  отчетного финансового года ф.0503110» за 2021 год:</w:t>
                  </w:r>
                </w:p>
                <w:p w:rsidR="001804DB" w:rsidRDefault="001804DB">
                  <w:pPr>
                    <w:rPr>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196"/>
                    <w:gridCol w:w="3749"/>
                    <w:gridCol w:w="1196"/>
                    <w:gridCol w:w="1486"/>
                    <w:gridCol w:w="2687"/>
                  </w:tblGrid>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b/>
                            <w:bCs/>
                            <w:color w:val="000000"/>
                            <w:sz w:val="28"/>
                            <w:szCs w:val="28"/>
                          </w:rPr>
                          <w:t>Номер (код) строки</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b/>
                            <w:bCs/>
                            <w:color w:val="000000"/>
                            <w:sz w:val="28"/>
                            <w:szCs w:val="28"/>
                          </w:rPr>
                          <w:t>Наименование показателя⁵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b/>
                            <w:bCs/>
                            <w:color w:val="000000"/>
                            <w:sz w:val="28"/>
                            <w:szCs w:val="28"/>
                          </w:rPr>
                          <w:t>КОСГУ</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b/>
                            <w:bCs/>
                            <w:color w:val="000000"/>
                            <w:sz w:val="28"/>
                            <w:szCs w:val="28"/>
                          </w:rPr>
                          <w:t>Сумма²</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b/>
                            <w:bCs/>
                            <w:color w:val="000000"/>
                            <w:sz w:val="28"/>
                            <w:szCs w:val="28"/>
                          </w:rPr>
                          <w:t>Поясненияᶾ</w:t>
                        </w: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color w:val="000000"/>
                            <w:sz w:val="28"/>
                            <w:szCs w:val="28"/>
                          </w:rPr>
                          <w:t>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color w:val="000000"/>
                            <w:sz w:val="28"/>
                            <w:szCs w:val="28"/>
                          </w:rPr>
                          <w:t>2</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color w:val="000000"/>
                            <w:sz w:val="28"/>
                            <w:szCs w:val="28"/>
                          </w:rPr>
                          <w:t>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color w:val="000000"/>
                            <w:sz w:val="28"/>
                            <w:szCs w:val="28"/>
                          </w:rPr>
                          <w:t>4</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1804DB" w:rsidRDefault="00BF5958">
                        <w:pPr>
                          <w:jc w:val="center"/>
                        </w:pPr>
                        <w:r>
                          <w:rPr>
                            <w:color w:val="000000"/>
                            <w:sz w:val="28"/>
                            <w:szCs w:val="28"/>
                          </w:rPr>
                          <w:t>5</w:t>
                        </w: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10⁶</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Курсовая разница по денежным средствам в корреспонденции со счетами 201.XX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Доходы от оценки активов и обязательств,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176</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том числе: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111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1XX.XX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176</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112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176</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Чрезвычайные доходы от операций с активами,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88 691,34</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том числе: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121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1XX.XX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122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2XX.XX, за исключением счета 207.XX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123</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207.XX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124</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88 691,34</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Списание кредиторской задолженности по сч.304.02 расчеты с  депонентами</w:t>
                        </w: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 xml:space="preserve">Безвозмездные </w:t>
                        </w:r>
                        <w:proofErr w:type="spellStart"/>
                        <w:r>
                          <w:rPr>
                            <w:color w:val="000000"/>
                            <w:sz w:val="28"/>
                            <w:szCs w:val="28"/>
                          </w:rPr>
                          <w:t>неденежные</w:t>
                        </w:r>
                        <w:proofErr w:type="spellEnd"/>
                        <w:r>
                          <w:rPr>
                            <w:color w:val="000000"/>
                            <w:sz w:val="28"/>
                            <w:szCs w:val="28"/>
                          </w:rPr>
                          <w:t xml:space="preserve"> поступления текущего характера от сектора государственного управления и организаций государственного сектора,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10 755,02</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том числе: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1XX.XX, за исключением счетов из п. 141</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10 755,02</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Поступление от Правительства ЯО 10-й том Книги  памяти жертв политических репрессий ,связанных судьбами с Ярославской областью "Не предать забвению" в сумме 4963,63</w:t>
                        </w:r>
                      </w:p>
                      <w:p w:rsidR="001804DB" w:rsidRDefault="00BF5958">
                        <w:pPr>
                          <w:jc w:val="both"/>
                        </w:pPr>
                        <w:r>
                          <w:rPr>
                            <w:color w:val="000000"/>
                            <w:sz w:val="28"/>
                            <w:szCs w:val="28"/>
                          </w:rPr>
                          <w:t xml:space="preserve"> Поступление от </w:t>
                        </w:r>
                        <w:proofErr w:type="spellStart"/>
                        <w:r>
                          <w:rPr>
                            <w:color w:val="000000"/>
                            <w:sz w:val="28"/>
                            <w:szCs w:val="28"/>
                          </w:rPr>
                          <w:t>ДТиСПН</w:t>
                        </w:r>
                        <w:proofErr w:type="spellEnd"/>
                        <w:r>
                          <w:rPr>
                            <w:color w:val="000000"/>
                            <w:sz w:val="28"/>
                            <w:szCs w:val="28"/>
                          </w:rPr>
                          <w:t xml:space="preserve"> ЯО  бланков удостоверений в сумме 5791,39</w:t>
                        </w: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204.5X, 205.XX, 206.XX, 208.XX, 209.XX, 210.XX, 215.5X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133</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204.2X, 215.2X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134</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204.3X, 215.3X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135</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191</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14</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 xml:space="preserve">Безвозмездные </w:t>
                        </w:r>
                        <w:proofErr w:type="spellStart"/>
                        <w:r>
                          <w:rPr>
                            <w:color w:val="000000"/>
                            <w:sz w:val="28"/>
                            <w:szCs w:val="28"/>
                          </w:rPr>
                          <w:t>неденежные</w:t>
                        </w:r>
                        <w:proofErr w:type="spellEnd"/>
                        <w:r>
                          <w:rPr>
                            <w:color w:val="000000"/>
                            <w:sz w:val="28"/>
                            <w:szCs w:val="28"/>
                          </w:rPr>
                          <w:t xml:space="preserve"> поступления капитального характера от сектора государственного управления и организаций государственного сектора,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195</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том числе: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141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101.XX, 102.XX, 103.XX, 104.1X, 104.2X, 104.3X, 104.5X, 104.9X, 106.1X, 106.2X, 106.31, 106.3N, 106.3R, 106.3I, 106.3D, 106.33, 106.41, 106.9X, 114.1X, 114.2X, 114.3X, 114.7X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195</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142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195</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 xml:space="preserve">Прочие </w:t>
                        </w:r>
                        <w:proofErr w:type="spellStart"/>
                        <w:r>
                          <w:rPr>
                            <w:color w:val="000000"/>
                            <w:sz w:val="28"/>
                            <w:szCs w:val="28"/>
                          </w:rPr>
                          <w:t>неденежные</w:t>
                        </w:r>
                        <w:proofErr w:type="spellEnd"/>
                        <w:r>
                          <w:rPr>
                            <w:color w:val="000000"/>
                            <w:sz w:val="28"/>
                            <w:szCs w:val="28"/>
                          </w:rPr>
                          <w:t xml:space="preserve"> безвозмездные поступления,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1XX.XX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204.5X, 205.XX, 206.XX, 208.XX, 209.XX, 210.XX, 215.5X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153</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204.2X, 215.2X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154</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204.3X, 215.3X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155</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199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16</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Иные доходы,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189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161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в корреспонденции со счетами 205.XX</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189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162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 (указать подробно)</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189</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17⁷</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Чрезвычайные расходы по операциям с активами, всего⁴</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273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171</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от операций с нефинансовыми активами, кроме чрезвычайных расходов от операций с материальными запасами</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273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172</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от операций с материальными запасами</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273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r w:rsidR="001804DB">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173</w:t>
                        </w:r>
                      </w:p>
                    </w:tc>
                    <w:tc>
                      <w:tcPr>
                        <w:tcW w:w="374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both"/>
                        </w:pPr>
                        <w:r>
                          <w:rPr>
                            <w:color w:val="000000"/>
                            <w:sz w:val="28"/>
                            <w:szCs w:val="28"/>
                          </w:rPr>
                          <w:t>иное</w:t>
                        </w:r>
                      </w:p>
                    </w:tc>
                    <w:tc>
                      <w:tcPr>
                        <w:tcW w:w="119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center"/>
                        </w:pPr>
                        <w:r>
                          <w:rPr>
                            <w:color w:val="000000"/>
                            <w:sz w:val="28"/>
                            <w:szCs w:val="28"/>
                          </w:rPr>
                          <w:t>273</w:t>
                        </w:r>
                      </w:p>
                    </w:tc>
                    <w:tc>
                      <w:tcPr>
                        <w:tcW w:w="148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BF5958">
                        <w:pPr>
                          <w:jc w:val="right"/>
                        </w:pPr>
                        <w:r>
                          <w:rPr>
                            <w:color w:val="000000"/>
                            <w:sz w:val="28"/>
                            <w:szCs w:val="28"/>
                          </w:rPr>
                          <w:t>0,00</w:t>
                        </w:r>
                      </w:p>
                    </w:tc>
                    <w:tc>
                      <w:tcPr>
                        <w:tcW w:w="268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1804DB" w:rsidRDefault="001804DB">
                        <w:pPr>
                          <w:spacing w:line="1" w:lineRule="auto"/>
                          <w:jc w:val="both"/>
                        </w:pPr>
                      </w:p>
                    </w:tc>
                  </w:tr>
                </w:tbl>
                <w:p w:rsidR="001804DB" w:rsidRDefault="00BF5958">
                  <w:pPr>
                    <w:ind w:firstLine="580"/>
                    <w:jc w:val="both"/>
                  </w:pPr>
                  <w:r>
                    <w:rPr>
                      <w:color w:val="000000"/>
                      <w:sz w:val="28"/>
                      <w:szCs w:val="28"/>
                    </w:rPr>
                    <w:t>В форме 0503169 «Сведения по дебиторской и кредиторской задолженности» :  - Дебиторская задолженность на 01.01.2022 г. составляет 1 031 086 185 руб. 26 коп. том числе:</w:t>
                  </w:r>
                </w:p>
                <w:p w:rsidR="001804DB" w:rsidRDefault="001804DB">
                  <w:pPr>
                    <w:rPr>
                      <w:vanish/>
                    </w:rPr>
                  </w:pPr>
                </w:p>
                <w:tbl>
                  <w:tblPr>
                    <w:tblOverlap w:val="never"/>
                    <w:tblW w:w="10325" w:type="dxa"/>
                    <w:jc w:val="center"/>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3984"/>
                    <w:gridCol w:w="3653"/>
                    <w:gridCol w:w="2688"/>
                  </w:tblGrid>
                  <w:tr w:rsidR="001804DB">
                    <w:trPr>
                      <w:trHeight w:val="230"/>
                      <w:jc w:val="center"/>
                    </w:trPr>
                    <w:tc>
                      <w:tcPr>
                        <w:tcW w:w="3984" w:type="dxa"/>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Номер (код) счета бюджетного учета</w:t>
                        </w:r>
                      </w:p>
                    </w:tc>
                    <w:tc>
                      <w:tcPr>
                        <w:tcW w:w="6341"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Сумма задолженности, руб. на конец отчетного периода</w:t>
                        </w:r>
                      </w:p>
                    </w:tc>
                  </w:tr>
                  <w:tr w:rsidR="001804DB">
                    <w:trPr>
                      <w:jc w:val="center"/>
                    </w:trPr>
                    <w:tc>
                      <w:tcPr>
                        <w:tcW w:w="3984" w:type="dxa"/>
                        <w:vMerge/>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pPr>
                      </w:p>
                    </w:tc>
                    <w:tc>
                      <w:tcPr>
                        <w:tcW w:w="365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всего</w:t>
                        </w:r>
                      </w:p>
                    </w:tc>
                    <w:tc>
                      <w:tcPr>
                        <w:tcW w:w="268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в том числе нереальная к взысканию, просроченная задолженность</w:t>
                        </w:r>
                      </w:p>
                    </w:tc>
                  </w:tr>
                  <w:tr w:rsidR="001804DB">
                    <w:trPr>
                      <w:jc w:val="center"/>
                    </w:trPr>
                    <w:tc>
                      <w:tcPr>
                        <w:tcW w:w="3984"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w:t>
                        </w:r>
                      </w:p>
                    </w:tc>
                    <w:tc>
                      <w:tcPr>
                        <w:tcW w:w="365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2</w:t>
                        </w:r>
                      </w:p>
                    </w:tc>
                    <w:tc>
                      <w:tcPr>
                        <w:tcW w:w="268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3</w:t>
                        </w:r>
                      </w:p>
                    </w:tc>
                  </w:tr>
                </w:tbl>
                <w:p w:rsidR="001804DB" w:rsidRDefault="00BF5958">
                  <w:pPr>
                    <w:jc w:val="center"/>
                  </w:pPr>
                  <w:r>
                    <w:rPr>
                      <w:b/>
                      <w:bCs/>
                      <w:color w:val="000000"/>
                      <w:sz w:val="28"/>
                      <w:szCs w:val="28"/>
                    </w:rPr>
                    <w:t>Начисление доходов</w:t>
                  </w:r>
                </w:p>
                <w:p w:rsidR="001804DB" w:rsidRDefault="001804DB">
                  <w:pPr>
                    <w:rPr>
                      <w:vanish/>
                    </w:rPr>
                  </w:pPr>
                </w:p>
                <w:tbl>
                  <w:tblPr>
                    <w:tblOverlap w:val="never"/>
                    <w:tblW w:w="10325" w:type="dxa"/>
                    <w:jc w:val="center"/>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3976"/>
                    <w:gridCol w:w="3659"/>
                    <w:gridCol w:w="2670"/>
                    <w:gridCol w:w="20"/>
                  </w:tblGrid>
                  <w:tr w:rsidR="001804DB">
                    <w:trPr>
                      <w:jc w:val="center"/>
                    </w:trPr>
                    <w:tc>
                      <w:tcPr>
                        <w:tcW w:w="10325"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Начисление доходов на 3 года</w:t>
                        </w: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3984"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 xml:space="preserve">869 </w:t>
                        </w:r>
                        <w:r>
                          <w:rPr>
                            <w:color w:val="1D1B11"/>
                            <w:sz w:val="28"/>
                            <w:szCs w:val="28"/>
                          </w:rPr>
                          <w:t>202ххххххххххх150 </w:t>
                        </w:r>
                        <w:r>
                          <w:rPr>
                            <w:color w:val="000000"/>
                            <w:sz w:val="28"/>
                            <w:szCs w:val="28"/>
                          </w:rPr>
                          <w:t>1</w:t>
                        </w:r>
                      </w:p>
                      <w:p w:rsidR="001804DB" w:rsidRDefault="00BF5958">
                        <w:pPr>
                          <w:jc w:val="center"/>
                        </w:pPr>
                        <w:r>
                          <w:rPr>
                            <w:color w:val="000000"/>
                            <w:sz w:val="28"/>
                            <w:szCs w:val="28"/>
                          </w:rPr>
                          <w:t>20551000</w:t>
                        </w:r>
                      </w:p>
                    </w:tc>
                    <w:tc>
                      <w:tcPr>
                        <w:tcW w:w="3666"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1 030 924 820,00</w:t>
                        </w:r>
                      </w:p>
                    </w:tc>
                    <w:tc>
                      <w:tcPr>
                        <w:tcW w:w="267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10325"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Переплаты</w:t>
                        </w: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10325"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Переплаты прошлых лет, подлежащие возврату в федеральный и областной бюджеты</w:t>
                        </w: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3984"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869 113029950050000 1</w:t>
                        </w:r>
                      </w:p>
                      <w:p w:rsidR="001804DB" w:rsidRDefault="00BF5958">
                        <w:pPr>
                          <w:jc w:val="center"/>
                        </w:pPr>
                        <w:r>
                          <w:rPr>
                            <w:color w:val="000000"/>
                            <w:sz w:val="28"/>
                            <w:szCs w:val="28"/>
                          </w:rPr>
                          <w:t>2093000</w:t>
                        </w:r>
                      </w:p>
                    </w:tc>
                    <w:tc>
                      <w:tcPr>
                        <w:tcW w:w="3666"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161 365,26</w:t>
                        </w:r>
                      </w:p>
                    </w:tc>
                    <w:tc>
                      <w:tcPr>
                        <w:tcW w:w="267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3984"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Итого:</w:t>
                        </w:r>
                      </w:p>
                    </w:tc>
                    <w:tc>
                      <w:tcPr>
                        <w:tcW w:w="3666"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1 031 086 185 ,26</w:t>
                        </w:r>
                      </w:p>
                    </w:tc>
                    <w:tc>
                      <w:tcPr>
                        <w:tcW w:w="267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spacing w:line="1" w:lineRule="auto"/>
                          <w:jc w:val="center"/>
                        </w:pPr>
                      </w:p>
                    </w:tc>
                  </w:tr>
                  <w:tr w:rsidR="001804DB">
                    <w:trPr>
                      <w:jc w:val="center"/>
                    </w:trPr>
                    <w:tc>
                      <w:tcPr>
                        <w:tcW w:w="3984"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3666"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2675"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r>
                </w:tbl>
                <w:p w:rsidR="001804DB" w:rsidRDefault="00BF5958">
                  <w:pPr>
                    <w:jc w:val="both"/>
                  </w:pPr>
                  <w:r>
                    <w:rPr>
                      <w:color w:val="000000"/>
                      <w:sz w:val="28"/>
                      <w:szCs w:val="28"/>
                    </w:rPr>
                    <w:t>По сравнению с задолженностью на 01 января 2021 г., дебиторская задолженность увеличилась на 302 350 788 руб.40 коп., в связи с тем что:</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доходы по межбюджетным трансфертам начисляются согласно Закону Ярославской области «Об областном бюджете на 2022 и плановый период 2023-2024гг.» от 15.12.2021№ 88-з.Начисление доходов увеличилось в сумме 302 420 505 руб.</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выявленная переплата прошлых лет, подлежащая возврату в федеральный и областной бюджеты в связи с тем, что получатели пособий и компенсационных выплат несвоевременно сообщили об обстоятельствах, влияющих на изменение размера выплаты, а также по причине технического сбоя в работе системы в 2020 году уменьшилась в сумме 69 716 руб.60 коп., в связи с внесением денежных средств получателями пособий.</w:t>
                        </w:r>
                      </w:p>
                    </w:tc>
                  </w:tr>
                </w:tbl>
                <w:p w:rsidR="001804DB" w:rsidRDefault="00BF5958">
                  <w:pPr>
                    <w:jc w:val="center"/>
                  </w:pPr>
                  <w:r>
                    <w:rPr>
                      <w:color w:val="000000"/>
                      <w:sz w:val="28"/>
                      <w:szCs w:val="28"/>
                    </w:rPr>
                    <w:t>Кредиторская задолженность на 01.01.2022г. составляет 608 247 руб.83 коп.</w:t>
                  </w:r>
                </w:p>
                <w:p w:rsidR="001804DB" w:rsidRDefault="001804DB">
                  <w:pPr>
                    <w:rPr>
                      <w:vanish/>
                    </w:rPr>
                  </w:pPr>
                </w:p>
                <w:tbl>
                  <w:tblPr>
                    <w:tblOverlap w:val="never"/>
                    <w:tblW w:w="10314" w:type="dxa"/>
                    <w:jc w:val="center"/>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4387"/>
                    <w:gridCol w:w="478"/>
                    <w:gridCol w:w="478"/>
                    <w:gridCol w:w="478"/>
                    <w:gridCol w:w="478"/>
                    <w:gridCol w:w="478"/>
                    <w:gridCol w:w="478"/>
                    <w:gridCol w:w="3059"/>
                  </w:tblGrid>
                  <w:tr w:rsidR="001804DB">
                    <w:trPr>
                      <w:trHeight w:val="230"/>
                      <w:jc w:val="center"/>
                    </w:trPr>
                    <w:tc>
                      <w:tcPr>
                        <w:tcW w:w="4387" w:type="dxa"/>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Номер (код) счета бюджетного учета</w:t>
                        </w:r>
                      </w:p>
                    </w:tc>
                    <w:tc>
                      <w:tcPr>
                        <w:tcW w:w="5927" w:type="dxa"/>
                        <w:gridSpan w:val="7"/>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Сумма задолженности, руб. на конец отчетного периода</w:t>
                        </w:r>
                      </w:p>
                    </w:tc>
                  </w:tr>
                  <w:tr w:rsidR="001804DB">
                    <w:trPr>
                      <w:trHeight w:val="1"/>
                      <w:jc w:val="center"/>
                    </w:trPr>
                    <w:tc>
                      <w:tcPr>
                        <w:tcW w:w="4387" w:type="dxa"/>
                        <w:vMerge/>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pP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всего</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в том числе нереальная к взысканию, просроченная задолженность</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2</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3</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Заработная плата, пособие по уходу за ребенком до 3 лет, пособие по оплате больничного листа и по уходу за ребенком до 1,5 лет</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по заработной плате</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869 10060310170870121 1</w:t>
                        </w:r>
                      </w:p>
                      <w:p w:rsidR="001804DB" w:rsidRDefault="00BF5958">
                        <w:pPr>
                          <w:jc w:val="center"/>
                        </w:pPr>
                        <w:r>
                          <w:rPr>
                            <w:color w:val="000000"/>
                            <w:sz w:val="28"/>
                            <w:szCs w:val="28"/>
                          </w:rPr>
                          <w:t>30211000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212 012,07</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869 10060310170870121 1</w:t>
                        </w:r>
                      </w:p>
                      <w:p w:rsidR="001804DB" w:rsidRDefault="00BF5958">
                        <w:pPr>
                          <w:jc w:val="center"/>
                        </w:pPr>
                        <w:r>
                          <w:rPr>
                            <w:color w:val="000000"/>
                            <w:sz w:val="28"/>
                            <w:szCs w:val="28"/>
                          </w:rPr>
                          <w:t>30301000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53 237,00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Налоги по заработной плате</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по налогам</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869 10060310170870129</w:t>
                        </w:r>
                      </w:p>
                      <w:p w:rsidR="001804DB" w:rsidRDefault="00BF5958">
                        <w:pPr>
                          <w:jc w:val="center"/>
                        </w:pPr>
                        <w:r>
                          <w:rPr>
                            <w:color w:val="000000"/>
                            <w:sz w:val="28"/>
                            <w:szCs w:val="28"/>
                          </w:rPr>
                          <w:t>1 303хх000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101 619,39</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ПАО « Ростелеком»</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1804DB">
                        <w:pPr>
                          <w:jc w:val="center"/>
                        </w:pPr>
                      </w:p>
                      <w:p w:rsidR="001804DB" w:rsidRDefault="00BF5958">
                        <w:pPr>
                          <w:jc w:val="center"/>
                        </w:pPr>
                        <w:r>
                          <w:rPr>
                            <w:color w:val="000000"/>
                            <w:sz w:val="28"/>
                            <w:szCs w:val="28"/>
                          </w:rPr>
                          <w:t>  </w:t>
                        </w:r>
                      </w:p>
                      <w:p w:rsidR="001804DB" w:rsidRDefault="00BF5958">
                        <w:pPr>
                          <w:jc w:val="center"/>
                        </w:pPr>
                        <w:r>
                          <w:rPr>
                            <w:b/>
                            <w:bCs/>
                            <w:color w:val="000000"/>
                            <w:sz w:val="28"/>
                            <w:szCs w:val="28"/>
                          </w:rPr>
                          <w:t>кредиторская задолженность за услуги связи</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869 10060310170870242 1</w:t>
                        </w:r>
                      </w:p>
                      <w:p w:rsidR="001804DB" w:rsidRDefault="00BF5958">
                        <w:pPr>
                          <w:jc w:val="center"/>
                        </w:pPr>
                        <w:r>
                          <w:rPr>
                            <w:color w:val="000000"/>
                            <w:sz w:val="28"/>
                            <w:szCs w:val="28"/>
                          </w:rPr>
                          <w:t>30221000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4 703,06</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ПАО « ТСН </w:t>
                        </w:r>
                        <w:proofErr w:type="spellStart"/>
                        <w:r>
                          <w:rPr>
                            <w:b/>
                            <w:bCs/>
                            <w:color w:val="000000"/>
                            <w:sz w:val="28"/>
                            <w:szCs w:val="28"/>
                          </w:rPr>
                          <w:t>энерго</w:t>
                        </w:r>
                        <w:proofErr w:type="spellEnd"/>
                        <w:r>
                          <w:rPr>
                            <w:b/>
                            <w:bCs/>
                            <w:color w:val="000000"/>
                            <w:sz w:val="28"/>
                            <w:szCs w:val="28"/>
                          </w:rPr>
                          <w:t xml:space="preserve"> Ярославль»</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электроэнергию</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869 10060310170870247 1</w:t>
                        </w:r>
                      </w:p>
                      <w:p w:rsidR="001804DB" w:rsidRDefault="00BF5958">
                        <w:pPr>
                          <w:jc w:val="center"/>
                        </w:pPr>
                        <w:r>
                          <w:rPr>
                            <w:color w:val="000000"/>
                            <w:sz w:val="28"/>
                            <w:szCs w:val="28"/>
                          </w:rPr>
                          <w:t>30223000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2 442,74</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ООО « Хартия»</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кредиторская задолженность за вывоз </w:t>
                        </w:r>
                        <w:proofErr w:type="spellStart"/>
                        <w:r>
                          <w:rPr>
                            <w:b/>
                            <w:bCs/>
                            <w:color w:val="000000"/>
                            <w:sz w:val="28"/>
                            <w:szCs w:val="28"/>
                          </w:rPr>
                          <w:t>тбо</w:t>
                        </w:r>
                        <w:proofErr w:type="spellEnd"/>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30223000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618,01</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АО «Ресурс»</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водоотведение и водоснабжение</w:t>
                        </w:r>
                      </w:p>
                    </w:tc>
                  </w:tr>
                  <w:tr w:rsidR="001804DB">
                    <w:trPr>
                      <w:trHeight w:val="230"/>
                      <w:jc w:val="center"/>
                    </w:trPr>
                    <w:tc>
                      <w:tcPr>
                        <w:tcW w:w="4865"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30223000</w:t>
                        </w:r>
                      </w:p>
                      <w:p w:rsidR="001804DB" w:rsidRDefault="00BF5958">
                        <w:pPr>
                          <w:jc w:val="center"/>
                        </w:pPr>
                        <w:r>
                          <w:rPr>
                            <w:color w:val="000000"/>
                            <w:sz w:val="28"/>
                            <w:szCs w:val="28"/>
                          </w:rPr>
                          <w:t>30223000</w:t>
                        </w:r>
                      </w:p>
                    </w:tc>
                    <w:tc>
                      <w:tcPr>
                        <w:tcW w:w="956"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1 558,45</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ООО НПЦ « Алгоритм»</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выполнение работ по техническому обслуживанию систем автоматической пожарной сигнализации и оповещение людей о пожаре</w:t>
                        </w:r>
                      </w:p>
                    </w:tc>
                  </w:tr>
                  <w:tr w:rsidR="001804DB">
                    <w:trPr>
                      <w:jc w:val="center"/>
                    </w:trPr>
                    <w:tc>
                      <w:tcPr>
                        <w:tcW w:w="4865"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30225000</w:t>
                        </w:r>
                      </w:p>
                    </w:tc>
                    <w:tc>
                      <w:tcPr>
                        <w:tcW w:w="2390" w:type="dxa"/>
                        <w:gridSpan w:val="5"/>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1 100,00</w:t>
                        </w:r>
                      </w:p>
                    </w:tc>
                    <w:tc>
                      <w:tcPr>
                        <w:tcW w:w="3059"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Филиал ФГУП «Охрана» </w:t>
                        </w:r>
                        <w:proofErr w:type="spellStart"/>
                        <w:r>
                          <w:rPr>
                            <w:b/>
                            <w:bCs/>
                            <w:color w:val="000000"/>
                            <w:sz w:val="28"/>
                            <w:szCs w:val="28"/>
                          </w:rPr>
                          <w:t>Росгвардия</w:t>
                        </w:r>
                        <w:proofErr w:type="spellEnd"/>
                        <w:r>
                          <w:rPr>
                            <w:b/>
                            <w:bCs/>
                            <w:color w:val="000000"/>
                            <w:sz w:val="28"/>
                            <w:szCs w:val="28"/>
                          </w:rPr>
                          <w:t xml:space="preserve"> по Ярославской области</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мониторинг , эксплуатационно-техническое обслуживание охранной сигнализации и оповещение о сообщениях, передаваемых комплексом.</w:t>
                        </w:r>
                      </w:p>
                    </w:tc>
                  </w:tr>
                  <w:tr w:rsidR="001804DB">
                    <w:trPr>
                      <w:jc w:val="center"/>
                    </w:trPr>
                    <w:tc>
                      <w:tcPr>
                        <w:tcW w:w="5343"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30225000</w:t>
                        </w:r>
                      </w:p>
                    </w:tc>
                    <w:tc>
                      <w:tcPr>
                        <w:tcW w:w="1912"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3 451,98</w:t>
                        </w:r>
                      </w:p>
                    </w:tc>
                    <w:tc>
                      <w:tcPr>
                        <w:tcW w:w="3059"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proofErr w:type="spellStart"/>
                        <w:r>
                          <w:rPr>
                            <w:b/>
                            <w:bCs/>
                            <w:color w:val="000000"/>
                            <w:sz w:val="28"/>
                            <w:szCs w:val="28"/>
                          </w:rPr>
                          <w:t>Великосельское</w:t>
                        </w:r>
                        <w:proofErr w:type="spellEnd"/>
                        <w:r>
                          <w:rPr>
                            <w:b/>
                            <w:bCs/>
                            <w:color w:val="000000"/>
                            <w:sz w:val="28"/>
                            <w:szCs w:val="28"/>
                          </w:rPr>
                          <w:t xml:space="preserve"> МП ЖКХ</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230,50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proofErr w:type="spellStart"/>
                        <w:r>
                          <w:rPr>
                            <w:b/>
                            <w:bCs/>
                            <w:color w:val="000000"/>
                            <w:sz w:val="28"/>
                            <w:szCs w:val="28"/>
                          </w:rPr>
                          <w:t>Софтинфо</w:t>
                        </w:r>
                        <w:proofErr w:type="spellEnd"/>
                        <w:r>
                          <w:rPr>
                            <w:b/>
                            <w:bCs/>
                            <w:color w:val="000000"/>
                            <w:sz w:val="28"/>
                            <w:szCs w:val="28"/>
                          </w:rPr>
                          <w:t xml:space="preserve"> ООО</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4 335,00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Ресурс АО</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373,00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Северный филиал ООО « </w:t>
                        </w:r>
                        <w:proofErr w:type="spellStart"/>
                        <w:r>
                          <w:rPr>
                            <w:b/>
                            <w:bCs/>
                            <w:color w:val="000000"/>
                            <w:sz w:val="28"/>
                            <w:szCs w:val="28"/>
                          </w:rPr>
                          <w:t>Русэнергосбыт</w:t>
                        </w:r>
                        <w:proofErr w:type="spellEnd"/>
                        <w:r>
                          <w:rPr>
                            <w:b/>
                            <w:bCs/>
                            <w:color w:val="000000"/>
                            <w:sz w:val="28"/>
                            <w:szCs w:val="28"/>
                          </w:rPr>
                          <w:t>»</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4,50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ООО «ТСН </w:t>
                        </w:r>
                        <w:proofErr w:type="spellStart"/>
                        <w:r>
                          <w:rPr>
                            <w:b/>
                            <w:bCs/>
                            <w:color w:val="000000"/>
                            <w:sz w:val="28"/>
                            <w:szCs w:val="28"/>
                          </w:rPr>
                          <w:t>энерго</w:t>
                        </w:r>
                        <w:proofErr w:type="spellEnd"/>
                        <w:r>
                          <w:rPr>
                            <w:b/>
                            <w:bCs/>
                            <w:color w:val="000000"/>
                            <w:sz w:val="28"/>
                            <w:szCs w:val="28"/>
                          </w:rPr>
                          <w:t>»</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2 390,00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3059"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ООО «УЖК»</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2 307,00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proofErr w:type="spellStart"/>
                        <w:r>
                          <w:rPr>
                            <w:b/>
                            <w:bCs/>
                            <w:color w:val="000000"/>
                            <w:sz w:val="28"/>
                            <w:szCs w:val="28"/>
                          </w:rPr>
                          <w:t>Яробл</w:t>
                        </w:r>
                        <w:proofErr w:type="spellEnd"/>
                        <w:r>
                          <w:rPr>
                            <w:b/>
                            <w:bCs/>
                            <w:color w:val="000000"/>
                            <w:sz w:val="28"/>
                            <w:szCs w:val="28"/>
                          </w:rPr>
                          <w:t xml:space="preserve"> ЕИРЦ АО</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расчет льгот ЖКУ</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965,00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УФК по Ярославской области Ростовский ОВО</w:t>
                        </w:r>
                      </w:p>
                      <w:p w:rsidR="001804DB" w:rsidRDefault="00BF5958">
                        <w:pPr>
                          <w:jc w:val="center"/>
                        </w:pPr>
                        <w:r>
                          <w:rPr>
                            <w:b/>
                            <w:bCs/>
                            <w:color w:val="000000"/>
                            <w:sz w:val="28"/>
                            <w:szCs w:val="28"/>
                          </w:rPr>
                          <w:t> филиал ФГКУ «УВО ВНГ РФ по ЯО»</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прием сообщений о срабатывании средств сигнализаций и выезд по сигналу « тревога»</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                 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1 634,79</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1804DB">
                        <w:pPr>
                          <w:jc w:val="center"/>
                        </w:pPr>
                      </w:p>
                      <w:p w:rsidR="001804DB" w:rsidRDefault="00BF5958">
                        <w:pPr>
                          <w:jc w:val="center"/>
                        </w:pPr>
                        <w:r>
                          <w:rPr>
                            <w:color w:val="000000"/>
                            <w:sz w:val="28"/>
                            <w:szCs w:val="28"/>
                          </w:rPr>
                          <w:t>  </w:t>
                        </w:r>
                      </w:p>
                      <w:p w:rsidR="001804DB" w:rsidRDefault="00BF5958">
                        <w:pPr>
                          <w:jc w:val="center"/>
                        </w:pPr>
                        <w:r>
                          <w:rPr>
                            <w:b/>
                            <w:bCs/>
                            <w:color w:val="000000"/>
                            <w:sz w:val="28"/>
                            <w:szCs w:val="28"/>
                          </w:rPr>
                          <w:t>Ярославское АТП АО-Гаврилов-Ямский филиал</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техническое обслуживание автомобиля</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30225000</w:t>
                        </w:r>
                      </w:p>
                    </w:tc>
                    <w:tc>
                      <w:tcPr>
                        <w:tcW w:w="2390" w:type="dxa"/>
                        <w:gridSpan w:val="5"/>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2 860,00</w:t>
                        </w:r>
                      </w:p>
                    </w:tc>
                    <w:tc>
                      <w:tcPr>
                        <w:tcW w:w="3537"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 xml:space="preserve">Кредиторская задолженность за проведение </w:t>
                        </w:r>
                        <w:proofErr w:type="spellStart"/>
                        <w:r>
                          <w:rPr>
                            <w:b/>
                            <w:bCs/>
                            <w:color w:val="000000"/>
                            <w:sz w:val="28"/>
                            <w:szCs w:val="28"/>
                          </w:rPr>
                          <w:t>предрейсовых</w:t>
                        </w:r>
                        <w:proofErr w:type="spellEnd"/>
                        <w:r>
                          <w:rPr>
                            <w:b/>
                            <w:bCs/>
                            <w:color w:val="000000"/>
                            <w:sz w:val="28"/>
                            <w:szCs w:val="28"/>
                          </w:rPr>
                          <w:t xml:space="preserve"> и после рейсовых медицинских осмотров</w:t>
                        </w:r>
                      </w:p>
                    </w:tc>
                  </w:tr>
                  <w:tr w:rsidR="001804DB">
                    <w:trPr>
                      <w:trHeight w:val="230"/>
                      <w:jc w:val="center"/>
                    </w:trPr>
                    <w:tc>
                      <w:tcPr>
                        <w:tcW w:w="5343"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956" w:type="dxa"/>
                        <w:gridSpan w:val="2"/>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3 080,00</w:t>
                        </w:r>
                      </w:p>
                    </w:tc>
                    <w:tc>
                      <w:tcPr>
                        <w:tcW w:w="4015"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Кредиторская задолженность за стоянку автомобиля</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869 10060310170870244 1</w:t>
                        </w:r>
                      </w:p>
                      <w:p w:rsidR="001804DB" w:rsidRDefault="00BF5958">
                        <w:pPr>
                          <w:jc w:val="center"/>
                        </w:pPr>
                        <w:r>
                          <w:rPr>
                            <w:color w:val="000000"/>
                            <w:sz w:val="28"/>
                            <w:szCs w:val="28"/>
                          </w:rPr>
                          <w:t>30226000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1 500,00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Невыясненные поступления</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Возврат переплат прошлых лет</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869 117010500050000180 1</w:t>
                        </w:r>
                      </w:p>
                      <w:p w:rsidR="001804DB" w:rsidRDefault="00BF5958">
                        <w:pPr>
                          <w:jc w:val="center"/>
                        </w:pPr>
                        <w:r>
                          <w:rPr>
                            <w:color w:val="000000"/>
                            <w:sz w:val="28"/>
                            <w:szCs w:val="28"/>
                          </w:rPr>
                          <w:t>20581000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5 000,00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Расчеты с депонентами</w:t>
                        </w:r>
                      </w:p>
                    </w:tc>
                  </w:tr>
                  <w:tr w:rsidR="001804DB">
                    <w:trPr>
                      <w:trHeight w:val="230"/>
                      <w:jc w:val="center"/>
                    </w:trPr>
                    <w:tc>
                      <w:tcPr>
                        <w:tcW w:w="10314" w:type="dxa"/>
                        <w:gridSpan w:val="8"/>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Возвраты пособий и компенсаций</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869 10030310152500321 1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59 935,47</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869 10030310170740321 1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12 350,35</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869 10030310170750313 1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40 990,00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869 10030310170840313 1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60 206,01</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100403101R3020313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5 285,50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869 10030310170860313 1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5 314,00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869 10040310173040313 1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5 253,00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100303101R4620321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3 479,01</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869 10030310370890321 1</w:t>
                        </w:r>
                      </w:p>
                      <w:p w:rsidR="001804DB" w:rsidRDefault="00BF5958">
                        <w:pPr>
                          <w:jc w:val="center"/>
                        </w:pPr>
                        <w:r>
                          <w:rPr>
                            <w:color w:val="000000"/>
                            <w:sz w:val="28"/>
                            <w:szCs w:val="28"/>
                          </w:rPr>
                          <w:t>30402000</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10 012,00</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Итого:</w:t>
                        </w: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b/>
                            <w:bCs/>
                            <w:color w:val="000000"/>
                            <w:sz w:val="28"/>
                            <w:szCs w:val="28"/>
                          </w:rPr>
                          <w:t>608 247,83</w:t>
                        </w: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vAlign w:val="bottom"/>
                      </w:tcPr>
                      <w:p w:rsidR="001804DB" w:rsidRDefault="00BF5958">
                        <w:pPr>
                          <w:jc w:val="center"/>
                        </w:pPr>
                        <w:r>
                          <w:rPr>
                            <w:color w:val="000000"/>
                            <w:sz w:val="28"/>
                            <w:szCs w:val="28"/>
                          </w:rPr>
                          <w:t>0,00</w:t>
                        </w: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1434"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4493" w:type="dxa"/>
                        <w:gridSpan w:val="4"/>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r>
                  <w:tr w:rsidR="001804DB">
                    <w:trPr>
                      <w:jc w:val="center"/>
                    </w:trPr>
                    <w:tc>
                      <w:tcPr>
                        <w:tcW w:w="438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47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c>
                      <w:tcPr>
                        <w:tcW w:w="305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804DB" w:rsidRDefault="001804DB">
                        <w:pPr>
                          <w:jc w:val="center"/>
                        </w:pPr>
                      </w:p>
                      <w:p w:rsidR="001804DB" w:rsidRDefault="001804DB">
                        <w:pPr>
                          <w:jc w:val="center"/>
                        </w:pPr>
                      </w:p>
                    </w:tc>
                  </w:tr>
                </w:tbl>
                <w:p w:rsidR="001804DB" w:rsidRDefault="00BF5958">
                  <w:pPr>
                    <w:jc w:val="both"/>
                  </w:pPr>
                  <w:r>
                    <w:rPr>
                      <w:color w:val="000000"/>
                      <w:sz w:val="28"/>
                      <w:szCs w:val="28"/>
                    </w:rPr>
                    <w:t>Кредиторская задолженность уменьшилась по сравнению с задолженностью на 01.01.2021 г в сумме 103 784 руб.15 коп., что составляет 14,75 %.</w:t>
                  </w:r>
                </w:p>
                <w:p w:rsidR="001804DB" w:rsidRDefault="00BF5958">
                  <w:pPr>
                    <w:ind w:firstLine="580"/>
                    <w:jc w:val="both"/>
                  </w:pPr>
                  <w:r>
                    <w:rPr>
                      <w:color w:val="000000"/>
                      <w:sz w:val="28"/>
                      <w:szCs w:val="28"/>
                    </w:rPr>
                    <w:t>На 01.01.2022 кредиторская задолженность складывается по следующим счетам:</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счету 304.02 «Расчеты с депонентами», по которому отражены возвраты не зачисленных сумм на счета физическим лицам, в связи с ошибочно указанными реквизитами получателями или в связи со смертью получателей, задолженность по этому счету числится с 2019 года.</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счетам 302.11 « Расчеты по заработной плате»; 302.12«Расчеты по прочим несоциальным выплатам персоналу в денежной форме»; 302.13 «Расчеты по начислению на выплаты по оплате труда»; 303.01 «Расчеты по налогу на доходы физических лиц»; 303.06 «Расчеты по страховым взносам на обязательное социальное страхование от несчастных случаев на производстве и профессиональных заболеваний»; 303.07 « Расчеты по страховым взносам на обязательное медицинское страхование в Федеральный ФОМС»; 303.10 « Расчеты по страховым взносам на обязательное пенсионное страхование на выплату страховой части трудовой пенсии» ; 303.02 « Расчеты по страховым взносам на обязательное социальное страхование на случай временной нетрудоспособности и в связи с материнством» не выплачена заработная плата и начисления на нее за 2 половину декабря 2021 г., т.к. срок заработной платы 14 числа следующего месяца;</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счетам 302.21 «Расчеты по услугам связи»; 302.25 «Расчеты по работам, услугам по содержанию имущества»; 302.26 «Расчеты по прочим работам, услугам» задолженность за оплату расчета льгот ЖКУ и задолженность за оказанные работы и услуги по содержанию Управления образовалась в результате того, что счета поступили после окончания отчетного периода.</w:t>
                        </w:r>
                      </w:p>
                    </w:tc>
                  </w:tr>
                </w:tbl>
                <w:p w:rsidR="001804DB" w:rsidRDefault="00BF5958">
                  <w:pPr>
                    <w:ind w:firstLine="160"/>
                    <w:jc w:val="both"/>
                  </w:pPr>
                  <w:r>
                    <w:rPr>
                      <w:color w:val="000000"/>
                      <w:sz w:val="28"/>
                      <w:szCs w:val="28"/>
                    </w:rPr>
                    <w:t>Остаток на 01.01.2022 по счету 401.50 «Расходы будущих периодов» составляет 24 463 руб.76 коп. В течении года по нему отражались следующие операции: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страхование машины ОСАГО на 01.01.22г. составляет 1 563 руб.09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неисключительные права на ПО и ЭЦП, срок действия лицензии который менее 12 месяцев, приобретенные в 2021 году на 01.01.22 г. 22 900 руб. 67 коп.</w:t>
                        </w:r>
                      </w:p>
                    </w:tc>
                  </w:tr>
                </w:tbl>
                <w:p w:rsidR="001804DB" w:rsidRDefault="00BF5958">
                  <w:pPr>
                    <w:ind w:firstLine="580"/>
                    <w:jc w:val="both"/>
                  </w:pPr>
                  <w:r>
                    <w:rPr>
                      <w:color w:val="000000"/>
                      <w:sz w:val="28"/>
                      <w:szCs w:val="28"/>
                    </w:rPr>
                    <w:t xml:space="preserve">По состоянию на 01 января 2022 года по счету 401.60 «Резервы предстоящих расходов» отражены резервы по </w:t>
                  </w:r>
                  <w:proofErr w:type="spellStart"/>
                  <w:r>
                    <w:rPr>
                      <w:color w:val="000000"/>
                      <w:sz w:val="28"/>
                      <w:szCs w:val="28"/>
                    </w:rPr>
                    <w:t>неотгуленным</w:t>
                  </w:r>
                  <w:proofErr w:type="spellEnd"/>
                  <w:r>
                    <w:rPr>
                      <w:color w:val="000000"/>
                      <w:sz w:val="28"/>
                      <w:szCs w:val="28"/>
                    </w:rPr>
                    <w:t xml:space="preserve"> отпускам и начислены на них страховые взносы, сумма резервов составила 441 618 руб.82 коп, в том числе:</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отпускам в сумме 339 184 руб. 96 коп;</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начисленным страховым взносам в сумме 102 433 руб. 86 коп.</w:t>
                        </w:r>
                      </w:p>
                    </w:tc>
                  </w:tr>
                </w:tbl>
                <w:p w:rsidR="001804DB" w:rsidRDefault="00BF5958">
                  <w:pPr>
                    <w:jc w:val="both"/>
                  </w:pPr>
                  <w:r>
                    <w:rPr>
                      <w:color w:val="000000"/>
                      <w:sz w:val="28"/>
                      <w:szCs w:val="28"/>
                    </w:rPr>
                    <w:t>В 2021 году списана невостребованная кредиторская задолженность в сумме</w:t>
                  </w:r>
                </w:p>
                <w:p w:rsidR="001804DB" w:rsidRDefault="00BF5958">
                  <w:pPr>
                    <w:jc w:val="both"/>
                  </w:pPr>
                  <w:r>
                    <w:rPr>
                      <w:color w:val="000000"/>
                      <w:sz w:val="28"/>
                      <w:szCs w:val="28"/>
                    </w:rPr>
                    <w:t>88 691 руб. 34 коп. со счета 304.02 « Расчеты с депонентами»:</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задолженность в сумме 95 429 руб. 65 коп. списана с балансового учета, в связи со смертью получателей;</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с </w:t>
                        </w:r>
                        <w:proofErr w:type="spellStart"/>
                        <w:r>
                          <w:rPr>
                            <w:color w:val="000000"/>
                            <w:sz w:val="28"/>
                            <w:szCs w:val="28"/>
                          </w:rPr>
                          <w:t>забалансового</w:t>
                        </w:r>
                        <w:proofErr w:type="spellEnd"/>
                        <w:r>
                          <w:rPr>
                            <w:color w:val="000000"/>
                            <w:sz w:val="28"/>
                            <w:szCs w:val="28"/>
                          </w:rPr>
                          <w:t xml:space="preserve"> счета 20 «Списанная задолженность, невостребованная кредиторами» восстановлена сумма на счет 304.02 в размере 6 738 руб.31 коп. и выплачена получателю.</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 xml:space="preserve">задолженность в сумме 13 799 руб.68 коп. списана с балансового учета и отнесена на </w:t>
                        </w:r>
                        <w:proofErr w:type="spellStart"/>
                        <w:r>
                          <w:rPr>
                            <w:color w:val="000000"/>
                            <w:sz w:val="28"/>
                            <w:szCs w:val="28"/>
                          </w:rPr>
                          <w:t>забалансовый</w:t>
                        </w:r>
                        <w:proofErr w:type="spellEnd"/>
                        <w:r>
                          <w:rPr>
                            <w:color w:val="000000"/>
                            <w:sz w:val="28"/>
                            <w:szCs w:val="28"/>
                          </w:rPr>
                          <w:t xml:space="preserve"> счет 20 «Списанная задолженность, невостребованная кредиторами», т.к. данная задолженность не подтверждена документами на списание.</w:t>
                        </w:r>
                      </w:p>
                    </w:tc>
                  </w:tr>
                </w:tbl>
                <w:p w:rsidR="001804DB" w:rsidRDefault="00BF5958">
                  <w:pPr>
                    <w:jc w:val="both"/>
                  </w:pPr>
                  <w:r>
                    <w:rPr>
                      <w:color w:val="000000"/>
                      <w:sz w:val="28"/>
                      <w:szCs w:val="28"/>
                    </w:rPr>
                    <w:t>Остаток на 01 января 2022 года по счету 201.35 «Денежные документы» составляет 30 руб. (возвращены марки от подотчетного лица в фондовую кассу).</w:t>
                  </w:r>
                </w:p>
                <w:p w:rsidR="001804DB" w:rsidRDefault="00BF5958">
                  <w:pPr>
                    <w:jc w:val="both"/>
                  </w:pPr>
                  <w:r>
                    <w:rPr>
                      <w:color w:val="000000"/>
                      <w:sz w:val="28"/>
                      <w:szCs w:val="28"/>
                    </w:rPr>
                    <w:t> В 2021 году увеличение особо ценного имущества МУ Гаврилов -Ямский КЦСОН   «Ветеран» составляет 686 654 руб. коп., что отражено в форе 0503110 «Справка по заключению счетов бюджетного учета отчетного финансового года.»</w:t>
                  </w:r>
                </w:p>
                <w:p w:rsidR="001804DB" w:rsidRDefault="001804DB">
                  <w:pPr>
                    <w:rPr>
                      <w:vanish/>
                    </w:rPr>
                  </w:pPr>
                </w:p>
                <w:tbl>
                  <w:tblPr>
                    <w:tblOverlap w:val="never"/>
                    <w:tblW w:w="10319" w:type="dxa"/>
                    <w:jc w:val="center"/>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3278"/>
                    <w:gridCol w:w="2203"/>
                    <w:gridCol w:w="643"/>
                    <w:gridCol w:w="4195"/>
                  </w:tblGrid>
                  <w:tr w:rsidR="001804DB">
                    <w:trPr>
                      <w:trHeight w:val="230"/>
                      <w:jc w:val="center"/>
                    </w:trPr>
                    <w:tc>
                      <w:tcPr>
                        <w:tcW w:w="3278" w:type="dxa"/>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spacing w:before="50"/>
                          <w:jc w:val="center"/>
                        </w:pPr>
                        <w:r>
                          <w:rPr>
                            <w:b/>
                            <w:bCs/>
                            <w:color w:val="000000"/>
                            <w:sz w:val="28"/>
                            <w:szCs w:val="28"/>
                          </w:rPr>
                          <w:t>Корреспондирующий счет</w:t>
                        </w:r>
                      </w:p>
                    </w:tc>
                    <w:tc>
                      <w:tcPr>
                        <w:tcW w:w="7041" w:type="dxa"/>
                        <w:gridSpan w:val="3"/>
                        <w:vMerge w:val="restart"/>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Код счета бюджетного учета</w:t>
                        </w:r>
                      </w:p>
                    </w:tc>
                  </w:tr>
                  <w:tr w:rsidR="001804DB">
                    <w:trPr>
                      <w:jc w:val="center"/>
                    </w:trPr>
                    <w:tc>
                      <w:tcPr>
                        <w:tcW w:w="3278" w:type="dxa"/>
                        <w:vMerge/>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pPr>
                      </w:p>
                    </w:tc>
                    <w:tc>
                      <w:tcPr>
                        <w:tcW w:w="220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C00000"/>
                            <w:sz w:val="28"/>
                            <w:szCs w:val="28"/>
                          </w:rPr>
                          <w:t>1 401 10 172</w:t>
                        </w:r>
                      </w:p>
                    </w:tc>
                    <w:tc>
                      <w:tcPr>
                        <w:tcW w:w="64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код</w:t>
                        </w:r>
                      </w:p>
                    </w:tc>
                    <w:tc>
                      <w:tcPr>
                        <w:tcW w:w="419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причина</w:t>
                        </w:r>
                      </w:p>
                    </w:tc>
                  </w:tr>
                  <w:tr w:rsidR="001804DB">
                    <w:trPr>
                      <w:jc w:val="center"/>
                    </w:trPr>
                    <w:tc>
                      <w:tcPr>
                        <w:tcW w:w="327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1</w:t>
                        </w:r>
                      </w:p>
                    </w:tc>
                    <w:tc>
                      <w:tcPr>
                        <w:tcW w:w="220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2</w:t>
                        </w:r>
                      </w:p>
                    </w:tc>
                    <w:tc>
                      <w:tcPr>
                        <w:tcW w:w="64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3</w:t>
                        </w:r>
                      </w:p>
                    </w:tc>
                    <w:tc>
                      <w:tcPr>
                        <w:tcW w:w="419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000000"/>
                            <w:sz w:val="28"/>
                            <w:szCs w:val="28"/>
                          </w:rPr>
                          <w:t>4</w:t>
                        </w:r>
                      </w:p>
                    </w:tc>
                  </w:tr>
                  <w:tr w:rsidR="001804DB">
                    <w:trPr>
                      <w:jc w:val="center"/>
                    </w:trPr>
                    <w:tc>
                      <w:tcPr>
                        <w:tcW w:w="327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Нефинансовые     активы,</w:t>
                        </w:r>
                      </w:p>
                      <w:p w:rsidR="001804DB" w:rsidRDefault="00BF5958">
                        <w:pPr>
                          <w:jc w:val="center"/>
                        </w:pPr>
                        <w:r>
                          <w:rPr>
                            <w:color w:val="000000"/>
                            <w:sz w:val="28"/>
                            <w:szCs w:val="28"/>
                          </w:rPr>
                          <w:t>всего, в том числе по счетам</w:t>
                        </w:r>
                      </w:p>
                    </w:tc>
                    <w:tc>
                      <w:tcPr>
                        <w:tcW w:w="220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64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419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r>
                  <w:tr w:rsidR="001804DB">
                    <w:trPr>
                      <w:jc w:val="center"/>
                    </w:trPr>
                    <w:tc>
                      <w:tcPr>
                        <w:tcW w:w="327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spacing w:before="50"/>
                          <w:jc w:val="center"/>
                        </w:pPr>
                        <w:r>
                          <w:rPr>
                            <w:b/>
                            <w:bCs/>
                            <w:color w:val="1F497D"/>
                            <w:sz w:val="28"/>
                            <w:szCs w:val="28"/>
                          </w:rPr>
                          <w:t>11109000000000000</w:t>
                        </w:r>
                      </w:p>
                    </w:tc>
                    <w:tc>
                      <w:tcPr>
                        <w:tcW w:w="220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spacing w:before="50"/>
                          <w:jc w:val="center"/>
                        </w:pPr>
                        <w:r>
                          <w:rPr>
                            <w:b/>
                            <w:bCs/>
                            <w:color w:val="000000"/>
                            <w:sz w:val="28"/>
                            <w:szCs w:val="28"/>
                          </w:rPr>
                          <w:t>686 654,18</w:t>
                        </w:r>
                      </w:p>
                    </w:tc>
                    <w:tc>
                      <w:tcPr>
                        <w:tcW w:w="64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w:t>
                        </w:r>
                      </w:p>
                    </w:tc>
                    <w:tc>
                      <w:tcPr>
                        <w:tcW w:w="419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1F497D"/>
                            <w:sz w:val="28"/>
                            <w:szCs w:val="28"/>
                          </w:rPr>
                          <w:t xml:space="preserve">Уменьшение </w:t>
                        </w:r>
                        <w:proofErr w:type="spellStart"/>
                        <w:r>
                          <w:rPr>
                            <w:color w:val="1F497D"/>
                            <w:sz w:val="28"/>
                            <w:szCs w:val="28"/>
                          </w:rPr>
                          <w:t>оцм</w:t>
                        </w:r>
                        <w:proofErr w:type="spellEnd"/>
                        <w:r>
                          <w:rPr>
                            <w:color w:val="1F497D"/>
                            <w:sz w:val="28"/>
                            <w:szCs w:val="28"/>
                          </w:rPr>
                          <w:t xml:space="preserve"> МУ Гаврилов -Ямский КЦСОН « Ветеран»</w:t>
                        </w:r>
                      </w:p>
                    </w:tc>
                  </w:tr>
                  <w:tr w:rsidR="001804DB">
                    <w:trPr>
                      <w:jc w:val="center"/>
                    </w:trPr>
                    <w:tc>
                      <w:tcPr>
                        <w:tcW w:w="3278"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b/>
                            <w:bCs/>
                            <w:color w:val="1F497D"/>
                            <w:sz w:val="28"/>
                            <w:szCs w:val="28"/>
                          </w:rPr>
                          <w:t>204.33</w:t>
                        </w:r>
                      </w:p>
                    </w:tc>
                    <w:tc>
                      <w:tcPr>
                        <w:tcW w:w="220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c>
                      <w:tcPr>
                        <w:tcW w:w="643"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BF5958">
                        <w:pPr>
                          <w:jc w:val="center"/>
                        </w:pPr>
                        <w:r>
                          <w:rPr>
                            <w:color w:val="000000"/>
                            <w:sz w:val="28"/>
                            <w:szCs w:val="28"/>
                          </w:rPr>
                          <w:t>-</w:t>
                        </w:r>
                      </w:p>
                    </w:tc>
                    <w:tc>
                      <w:tcPr>
                        <w:tcW w:w="4195" w:type="dxa"/>
                        <w:tcBorders>
                          <w:top w:val="single" w:sz="0" w:space="0" w:color="000000"/>
                          <w:left w:val="single" w:sz="0" w:space="0" w:color="000000"/>
                          <w:bottom w:val="single" w:sz="0" w:space="0" w:color="000000"/>
                          <w:right w:val="single" w:sz="0" w:space="0" w:color="000000"/>
                        </w:tcBorders>
                        <w:tcMar>
                          <w:top w:w="0" w:type="dxa"/>
                          <w:left w:w="20" w:type="dxa"/>
                          <w:bottom w:w="0" w:type="dxa"/>
                          <w:right w:w="20" w:type="dxa"/>
                        </w:tcMar>
                      </w:tcPr>
                      <w:p w:rsidR="001804DB" w:rsidRDefault="001804DB">
                        <w:pPr>
                          <w:spacing w:line="1" w:lineRule="auto"/>
                          <w:jc w:val="center"/>
                        </w:pPr>
                      </w:p>
                    </w:tc>
                  </w:tr>
                </w:tbl>
                <w:p w:rsidR="001804DB" w:rsidRDefault="00BF5958">
                  <w:pPr>
                    <w:jc w:val="both"/>
                  </w:pPr>
                  <w:r>
                    <w:rPr>
                      <w:color w:val="000000"/>
                      <w:sz w:val="28"/>
                      <w:szCs w:val="28"/>
                    </w:rPr>
                    <w:t> Форма 0503173 «Сведения об изменении остатков валюты баланса</w:t>
                  </w:r>
                  <w:r>
                    <w:rPr>
                      <w:b/>
                      <w:bCs/>
                      <w:color w:val="000000"/>
                      <w:sz w:val="28"/>
                      <w:szCs w:val="28"/>
                    </w:rPr>
                    <w:t>»:  </w:t>
                  </w:r>
                </w:p>
                <w:p w:rsidR="001804DB" w:rsidRDefault="00BF5958">
                  <w:pPr>
                    <w:spacing w:after="60"/>
                    <w:ind w:firstLine="560"/>
                    <w:jc w:val="both"/>
                  </w:pPr>
                  <w:r>
                    <w:rPr>
                      <w:color w:val="000000"/>
                      <w:sz w:val="28"/>
                      <w:szCs w:val="28"/>
                    </w:rPr>
                    <w:t xml:space="preserve">В  разделе 1 в 2021 году по коду причины </w:t>
                  </w:r>
                  <w:r>
                    <w:rPr>
                      <w:color w:val="000000"/>
                      <w:sz w:val="28"/>
                      <w:szCs w:val="28"/>
                      <w:u w:val="single"/>
                    </w:rPr>
                    <w:t>02 «Изменения, связанные с внедрением федеральных стандартов бухгалтерского учета в государственном секторе» по строкам 100 и 101</w:t>
                  </w:r>
                  <w:r>
                    <w:rPr>
                      <w:color w:val="000000"/>
                      <w:sz w:val="28"/>
                      <w:szCs w:val="28"/>
                    </w:rPr>
                    <w:t xml:space="preserve"> отражена постановка на учет в </w:t>
                  </w:r>
                  <w:proofErr w:type="spellStart"/>
                  <w:r>
                    <w:rPr>
                      <w:color w:val="000000"/>
                      <w:sz w:val="28"/>
                      <w:szCs w:val="28"/>
                    </w:rPr>
                    <w:t>межотчетный</w:t>
                  </w:r>
                  <w:proofErr w:type="spellEnd"/>
                  <w:r>
                    <w:rPr>
                      <w:color w:val="000000"/>
                      <w:sz w:val="28"/>
                      <w:szCs w:val="28"/>
                    </w:rPr>
                    <w:t xml:space="preserve"> период прав пользования нематериальными активами на сумму 534 120 руб. по счету 1.111.00.000 «Права пользования активами» в соответствии с переходными положениями на федеральный стандарт бухгалтерского учета государственных финансов «Нематериальные активы».</w:t>
                  </w:r>
                </w:p>
                <w:p w:rsidR="001804DB" w:rsidRDefault="00BF5958">
                  <w:pPr>
                    <w:spacing w:after="60"/>
                    <w:ind w:firstLine="560"/>
                    <w:jc w:val="both"/>
                  </w:pPr>
                  <w:r>
                    <w:rPr>
                      <w:color w:val="000000"/>
                      <w:sz w:val="28"/>
                      <w:szCs w:val="28"/>
                    </w:rPr>
                    <w:t>По коду причины 03 «Исправление ошибок прошлых лет» отражены следующие изменения:</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строке 250 отражено исправление ошибок прошлых лет по начисленным и выплаченным пособиям и компенсациям в 2020 году, в сумме 138 411 руб.49 коп., в том числе:</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по ежемесячной денежной выплате от 3 до 7 лет в сумме 106 721 руб. 54 коп.;</w:t>
                        </w:r>
                      </w:p>
                    </w:tc>
                  </w:tr>
                </w:tbl>
                <w:p w:rsidR="001804DB" w:rsidRDefault="00BF5958">
                  <w:pPr>
                    <w:jc w:val="both"/>
                  </w:pPr>
                  <w:r>
                    <w:rPr>
                      <w:color w:val="000000"/>
                      <w:sz w:val="28"/>
                      <w:szCs w:val="28"/>
                    </w:rPr>
                    <w:t>      -  по социальной помощи отдельным категориям граждан в сумме 29 820 руб. 00 коп.;</w:t>
                  </w:r>
                </w:p>
                <w:p w:rsidR="001804DB" w:rsidRDefault="00BF5958">
                  <w:pPr>
                    <w:jc w:val="both"/>
                  </w:pPr>
                  <w:r>
                    <w:rPr>
                      <w:color w:val="000000"/>
                      <w:sz w:val="28"/>
                      <w:szCs w:val="28"/>
                    </w:rPr>
                    <w:t>       -  единовременная денежная компенсация педагогическим работникам в сумме 1 869 руб. 95 коп.</w:t>
                  </w:r>
                </w:p>
                <w:p w:rsidR="001804DB" w:rsidRDefault="00BF5958">
                  <w:pPr>
                    <w:ind w:firstLine="440"/>
                    <w:jc w:val="both"/>
                  </w:pPr>
                  <w:r>
                    <w:rPr>
                      <w:color w:val="000000"/>
                      <w:sz w:val="28"/>
                      <w:szCs w:val="28"/>
                    </w:rPr>
                    <w:t>Переплаты образовались в результате:</w:t>
                  </w:r>
                </w:p>
                <w:p w:rsidR="001804DB" w:rsidRDefault="00BF5958">
                  <w:pPr>
                    <w:ind w:firstLine="440"/>
                    <w:jc w:val="both"/>
                  </w:pPr>
                  <w:r>
                    <w:rPr>
                      <w:color w:val="000000"/>
                      <w:sz w:val="28"/>
                      <w:szCs w:val="28"/>
                    </w:rPr>
                    <w:t>- получатели несвоевременно сообщили об изменении обстоятельств, влияющих на начисление пособий и компенсаций;</w:t>
                  </w:r>
                </w:p>
                <w:p w:rsidR="001804DB" w:rsidRDefault="00BF5958">
                  <w:pPr>
                    <w:ind w:firstLine="440"/>
                    <w:jc w:val="both"/>
                  </w:pPr>
                  <w:r>
                    <w:rPr>
                      <w:color w:val="000000"/>
                      <w:sz w:val="28"/>
                      <w:szCs w:val="28"/>
                    </w:rPr>
                    <w:t>- получатели средств не предоставили документы по фактически израсходованным средствам;</w:t>
                  </w:r>
                </w:p>
                <w:p w:rsidR="001804DB" w:rsidRDefault="00BF5958">
                  <w:pPr>
                    <w:ind w:firstLine="440"/>
                    <w:jc w:val="both"/>
                  </w:pPr>
                  <w:r>
                    <w:rPr>
                      <w:color w:val="000000"/>
                      <w:sz w:val="28"/>
                      <w:szCs w:val="28"/>
                    </w:rPr>
                    <w:t>- сбоя программного обеспечения.</w:t>
                  </w:r>
                </w:p>
                <w:p w:rsidR="001804DB" w:rsidRDefault="00BF5958">
                  <w:pPr>
                    <w:ind w:firstLine="440"/>
                    <w:jc w:val="both"/>
                  </w:pPr>
                  <w:r>
                    <w:rPr>
                      <w:color w:val="000000"/>
                      <w:sz w:val="28"/>
                      <w:szCs w:val="28"/>
                    </w:rPr>
                    <w:t>Сумма поступившей переплаты на 01 января 2022 года составляет 69 716 руб.60 коп.</w:t>
                  </w:r>
                </w:p>
                <w:p w:rsidR="001804DB" w:rsidRDefault="00BF5958">
                  <w:pPr>
                    <w:jc w:val="both"/>
                  </w:pPr>
                  <w:r>
                    <w:rPr>
                      <w:color w:val="000000"/>
                      <w:sz w:val="28"/>
                      <w:szCs w:val="28"/>
                    </w:rPr>
                    <w:t>- по депонентской задолженности, на счете 304.02 числилась задолженность по компенсационным выплатам 2 получателям в сумме 1 441 руб.82 коп. (строка 410) Компенсация была начислена дважды в 2019 году и получателям не положена. При инвентаризации эта сумма была выявлена и списана через ошибки прошлых лет.</w:t>
                  </w:r>
                </w:p>
                <w:p w:rsidR="001804DB" w:rsidRDefault="00BF5958">
                  <w:pPr>
                    <w:ind w:firstLine="580"/>
                    <w:jc w:val="both"/>
                  </w:pPr>
                  <w:r>
                    <w:rPr>
                      <w:color w:val="000000"/>
                      <w:sz w:val="28"/>
                      <w:szCs w:val="28"/>
                    </w:rPr>
                    <w:t>По коду причины 06 «Иные причины, предусмотренные законодательством Российской Федерации»:</w:t>
                  </w:r>
                </w:p>
                <w:p w:rsidR="001804DB" w:rsidRDefault="00BF5958">
                  <w:pPr>
                    <w:ind w:left="360"/>
                    <w:jc w:val="both"/>
                  </w:pPr>
                  <w:r>
                    <w:rPr>
                      <w:color w:val="000000"/>
                      <w:sz w:val="28"/>
                      <w:szCs w:val="28"/>
                    </w:rPr>
                    <w:t xml:space="preserve">- по строке 410 отражены изменения, связанные с изменением бюджетной классификации (изменение КВР) в </w:t>
                  </w:r>
                  <w:proofErr w:type="spellStart"/>
                  <w:r>
                    <w:rPr>
                      <w:color w:val="000000"/>
                      <w:sz w:val="28"/>
                      <w:szCs w:val="28"/>
                    </w:rPr>
                    <w:t>межотчетный</w:t>
                  </w:r>
                  <w:proofErr w:type="spellEnd"/>
                  <w:r>
                    <w:rPr>
                      <w:color w:val="000000"/>
                      <w:sz w:val="28"/>
                      <w:szCs w:val="28"/>
                    </w:rPr>
                    <w:t xml:space="preserve"> период в сумме 0,00 руб., не повлиявшие на изменение валюты баланса; </w:t>
                  </w:r>
                </w:p>
                <w:p w:rsidR="001804DB" w:rsidRDefault="00BF5958">
                  <w:pPr>
                    <w:ind w:left="360"/>
                    <w:jc w:val="both"/>
                  </w:pPr>
                  <w:r>
                    <w:rPr>
                      <w:color w:val="000000"/>
                      <w:sz w:val="28"/>
                      <w:szCs w:val="28"/>
                    </w:rPr>
                    <w:t xml:space="preserve">- по строке 510 отражены изменения сумм доходов будущих периодов в </w:t>
                  </w:r>
                  <w:proofErr w:type="spellStart"/>
                  <w:r>
                    <w:rPr>
                      <w:color w:val="000000"/>
                      <w:sz w:val="28"/>
                      <w:szCs w:val="28"/>
                    </w:rPr>
                    <w:t>межотчетный</w:t>
                  </w:r>
                  <w:proofErr w:type="spellEnd"/>
                  <w:r>
                    <w:rPr>
                      <w:color w:val="000000"/>
                      <w:sz w:val="28"/>
                      <w:szCs w:val="28"/>
                    </w:rPr>
                    <w:t xml:space="preserve"> период, связанные с переносом остатков по счету 1.401.40.000 на 1.401.49.000 в соответствии с учетной политикой субъектов отчетности в сумме 0,00 руб., не повлиявшее на изменение валюты баланса.</w:t>
                  </w:r>
                </w:p>
                <w:p w:rsidR="001804DB" w:rsidRDefault="00BF5958">
                  <w:pPr>
                    <w:ind w:left="360"/>
                    <w:jc w:val="both"/>
                  </w:pPr>
                  <w:r>
                    <w:rPr>
                      <w:color w:val="000000"/>
                      <w:sz w:val="28"/>
                      <w:szCs w:val="28"/>
                      <w:shd w:val="clear" w:color="auto" w:fill="FFFFFF"/>
                    </w:rPr>
                    <w:t xml:space="preserve">- по строке 510 отражены изменения сумм доходов будущих периодов в </w:t>
                  </w:r>
                  <w:proofErr w:type="spellStart"/>
                  <w:r>
                    <w:rPr>
                      <w:color w:val="000000"/>
                      <w:sz w:val="28"/>
                      <w:szCs w:val="28"/>
                      <w:shd w:val="clear" w:color="auto" w:fill="FFFFFF"/>
                    </w:rPr>
                    <w:t>межотчетный</w:t>
                  </w:r>
                  <w:proofErr w:type="spellEnd"/>
                  <w:r>
                    <w:rPr>
                      <w:color w:val="000000"/>
                      <w:sz w:val="28"/>
                      <w:szCs w:val="28"/>
                      <w:shd w:val="clear" w:color="auto" w:fill="FFFFFF"/>
                    </w:rPr>
                    <w:t xml:space="preserve"> период, связанные с переносом остатков по счету 1.401.40.000 на 1.401.49.000 в соответствии с учетной политикой субъектов отчетности в сумме 0,00 руб., не повлиявшее на изменение валюты баланса.</w:t>
                  </w:r>
                </w:p>
                <w:p w:rsidR="001804DB" w:rsidRDefault="00BF5958">
                  <w:pPr>
                    <w:spacing w:after="60"/>
                    <w:ind w:firstLine="560"/>
                    <w:jc w:val="both"/>
                  </w:pPr>
                  <w:r>
                    <w:rPr>
                      <w:color w:val="000000"/>
                      <w:sz w:val="28"/>
                      <w:szCs w:val="28"/>
                    </w:rPr>
                    <w:t>В  разделе 3 в 2021 году по коду причины 03 «Исправление ошибок прошлых лет» отражены следующие изменения:</w:t>
                  </w:r>
                </w:p>
                <w:p w:rsidR="001804DB" w:rsidRDefault="00BF5958">
                  <w:pPr>
                    <w:spacing w:after="60"/>
                    <w:ind w:firstLine="560"/>
                    <w:jc w:val="both"/>
                  </w:pPr>
                  <w:r>
                    <w:rPr>
                      <w:color w:val="000000"/>
                      <w:sz w:val="28"/>
                      <w:szCs w:val="28"/>
                    </w:rPr>
                    <w:t xml:space="preserve">- по строке 010 постановлены на учет в </w:t>
                  </w:r>
                  <w:proofErr w:type="spellStart"/>
                  <w:r>
                    <w:rPr>
                      <w:color w:val="000000"/>
                      <w:sz w:val="28"/>
                      <w:szCs w:val="28"/>
                    </w:rPr>
                    <w:t>межотчетный</w:t>
                  </w:r>
                  <w:proofErr w:type="spellEnd"/>
                  <w:r>
                    <w:rPr>
                      <w:color w:val="000000"/>
                      <w:sz w:val="28"/>
                      <w:szCs w:val="28"/>
                    </w:rPr>
                    <w:t xml:space="preserve"> период по результатам инвентаризации права пользования нематериальными активами на сумму 152 319 руб. по счету 01 «Имущество, полученное в пользование» в соответствии с переходными положениями на федеральный стандарт бухгалтерского учета государственных финансов «Нематериальные активы», которые являются правами пользования нематериальные активами с неопределенным сроком действия, поэтому отражаются по строке «долгосрочные».</w:t>
                  </w:r>
                </w:p>
                <w:p w:rsidR="001804DB" w:rsidRDefault="00BF5958">
                  <w:pPr>
                    <w:jc w:val="both"/>
                  </w:pPr>
                  <w:r>
                    <w:rPr>
                      <w:color w:val="000000"/>
                      <w:sz w:val="28"/>
                      <w:szCs w:val="28"/>
                    </w:rPr>
                    <w:t>      - по строке 190 отражена исправительная проводка по уменьшению депонентской задолженности по счету 304.02 « Расчеты с депонентами» в связи с тем , что в2020 году  с УФПС была дважды отозвана компенсация мер социальной поддержки в сумме 1441руб. 82коп.При проведении инвентаризации выявлено, что получателю положена только одна сумма. </w:t>
                  </w:r>
                </w:p>
                <w:p w:rsidR="001804DB" w:rsidRDefault="00BF5958">
                  <w:pPr>
                    <w:ind w:firstLine="580"/>
                    <w:jc w:val="both"/>
                  </w:pPr>
                  <w:r>
                    <w:rPr>
                      <w:color w:val="000000"/>
                      <w:sz w:val="28"/>
                      <w:szCs w:val="28"/>
                    </w:rPr>
                    <w:t>В 2021 года восстановлены неправомерно выплаченные федеральные и областные средства в сумме 75 745 руб. 87 коп., денежные средства возвращены в Департамент труда и социальной поддержки населения в сумме 75 745 руб. 87 коп.</w:t>
                  </w:r>
                </w:p>
                <w:p w:rsidR="001804DB" w:rsidRDefault="00BF5958">
                  <w:pPr>
                    <w:ind w:firstLine="580"/>
                    <w:jc w:val="both"/>
                  </w:pPr>
                  <w:r>
                    <w:rPr>
                      <w:color w:val="000000"/>
                      <w:sz w:val="28"/>
                      <w:szCs w:val="28"/>
                    </w:rPr>
                    <w:t>В 2021 году на балансовый учет поставлены нематериальное активы, сумма            восстановленных средств составила 534 120 руб., в том числе:</w:t>
                  </w:r>
                </w:p>
                <w:p w:rsidR="001804DB" w:rsidRDefault="00BF5958">
                  <w:pPr>
                    <w:ind w:firstLine="580"/>
                    <w:jc w:val="both"/>
                  </w:pPr>
                  <w:r>
                    <w:rPr>
                      <w:color w:val="000000"/>
                      <w:sz w:val="28"/>
                      <w:szCs w:val="28"/>
                    </w:rPr>
                    <w:t>- программного обеспечение с бессрочным правом пользования составляет       202 088 руб.;</w:t>
                  </w:r>
                </w:p>
                <w:p w:rsidR="001804DB" w:rsidRDefault="00BF5958">
                  <w:pPr>
                    <w:ind w:firstLine="580"/>
                    <w:jc w:val="both"/>
                  </w:pPr>
                  <w:r>
                    <w:rPr>
                      <w:color w:val="000000"/>
                      <w:sz w:val="28"/>
                      <w:szCs w:val="28"/>
                    </w:rPr>
                    <w:t>- бессрочного лицензионного соглашения составляет 332 032 руб.</w:t>
                  </w:r>
                </w:p>
                <w:p w:rsidR="001804DB" w:rsidRDefault="00BF5958">
                  <w:pPr>
                    <w:spacing w:after="160"/>
                    <w:ind w:firstLine="520"/>
                    <w:jc w:val="both"/>
                  </w:pPr>
                  <w:r>
                    <w:rPr>
                      <w:color w:val="000000"/>
                      <w:sz w:val="28"/>
                      <w:szCs w:val="28"/>
                    </w:rPr>
                    <w:t>Остатка средств на счете 869010027 во временном распоряжении нет.</w:t>
                  </w:r>
                </w:p>
              </w:tc>
            </w:tr>
          </w:tbl>
          <w:p w:rsidR="001804DB" w:rsidRDefault="00BF5958">
            <w:pPr>
              <w:jc w:val="both"/>
              <w:rPr>
                <w:color w:val="000000"/>
                <w:sz w:val="28"/>
                <w:szCs w:val="28"/>
              </w:rPr>
            </w:pPr>
            <w:r>
              <w:rPr>
                <w:color w:val="000000"/>
                <w:sz w:val="28"/>
                <w:szCs w:val="28"/>
              </w:rPr>
              <w:t xml:space="preserve"> </w:t>
            </w:r>
          </w:p>
        </w:tc>
      </w:tr>
      <w:tr w:rsidR="001804DB">
        <w:trPr>
          <w:trHeight w:val="322"/>
        </w:trPr>
        <w:tc>
          <w:tcPr>
            <w:tcW w:w="10314" w:type="dxa"/>
            <w:gridSpan w:val="6"/>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Раздел 5 «Прочие вопросы деятельности субъекта бюджетной отчетности»</w:t>
            </w:r>
          </w:p>
          <w:p w:rsidR="001804DB" w:rsidRDefault="00BF595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804DB">
              <w:tc>
                <w:tcPr>
                  <w:tcW w:w="10314" w:type="dxa"/>
                  <w:tcMar>
                    <w:top w:w="0" w:type="dxa"/>
                    <w:left w:w="0" w:type="dxa"/>
                    <w:bottom w:w="0" w:type="dxa"/>
                    <w:right w:w="400" w:type="dxa"/>
                  </w:tcMar>
                </w:tcPr>
                <w:p w:rsidR="001804DB" w:rsidRDefault="00BF5958">
                  <w:pPr>
                    <w:spacing w:after="90"/>
                    <w:ind w:firstLine="440"/>
                    <w:jc w:val="both"/>
                  </w:pPr>
                  <w:r>
                    <w:rPr>
                      <w:color w:val="000000"/>
                      <w:sz w:val="28"/>
                      <w:szCs w:val="28"/>
                    </w:rPr>
                    <w:t>Инвентаризация имущества и обязательств Управления проводилась с 01 октября 2021 по 31 декабря 2021гг, на основании Приказа начальника Управления от 30.09.2021 № 1144, - нарушений не выявлено.</w:t>
                  </w:r>
                </w:p>
                <w:p w:rsidR="001804DB" w:rsidRDefault="00BF5958">
                  <w:pPr>
                    <w:ind w:firstLine="580"/>
                    <w:jc w:val="both"/>
                  </w:pPr>
                  <w:r>
                    <w:rPr>
                      <w:color w:val="000000"/>
                      <w:sz w:val="28"/>
                      <w:szCs w:val="28"/>
                    </w:rPr>
                    <w:t>В отчетном периоде недостач и хищений имущества не выявлено.</w:t>
                  </w:r>
                </w:p>
                <w:p w:rsidR="001804DB" w:rsidRDefault="00BF5958">
                  <w:pPr>
                    <w:jc w:val="both"/>
                  </w:pPr>
                  <w:r>
                    <w:rPr>
                      <w:color w:val="000000"/>
                      <w:sz w:val="28"/>
                      <w:szCs w:val="28"/>
                    </w:rPr>
                    <w:t>Задолженности по ущербу имущества на начало и конец отчетного периода у Управления отсутствует.</w:t>
                  </w:r>
                </w:p>
                <w:p w:rsidR="001804DB" w:rsidRDefault="00BF5958">
                  <w:pPr>
                    <w:spacing w:after="90"/>
                    <w:jc w:val="both"/>
                  </w:pPr>
                  <w:r>
                    <w:rPr>
                      <w:color w:val="000000"/>
                      <w:sz w:val="28"/>
                      <w:szCs w:val="28"/>
                    </w:rPr>
                    <w:t xml:space="preserve">В Управлении ведется учет на </w:t>
                  </w:r>
                  <w:proofErr w:type="spellStart"/>
                  <w:r>
                    <w:rPr>
                      <w:color w:val="000000"/>
                      <w:sz w:val="28"/>
                      <w:szCs w:val="28"/>
                    </w:rPr>
                    <w:t>забалансовых</w:t>
                  </w:r>
                  <w:proofErr w:type="spellEnd"/>
                  <w:r>
                    <w:rPr>
                      <w:color w:val="000000"/>
                      <w:sz w:val="28"/>
                      <w:szCs w:val="28"/>
                    </w:rPr>
                    <w:t xml:space="preserve"> счетах.</w:t>
                  </w:r>
                </w:p>
                <w:p w:rsidR="001804DB" w:rsidRDefault="00BF5958">
                  <w:pPr>
                    <w:spacing w:after="90"/>
                    <w:jc w:val="both"/>
                  </w:pPr>
                  <w:r>
                    <w:rPr>
                      <w:color w:val="000000"/>
                      <w:sz w:val="28"/>
                      <w:szCs w:val="28"/>
                    </w:rPr>
                    <w:t>      По счету 02 «Материальные ценности на хранении» числятся объекты основных средств, которые по результатам инвентаризации не признанные активом и будут числиться до их выбытия на 01.01.2022 остаток составляет 18 руб.</w:t>
                  </w:r>
                </w:p>
                <w:p w:rsidR="001804DB" w:rsidRDefault="00BF5958">
                  <w:pPr>
                    <w:spacing w:after="90"/>
                    <w:ind w:firstLine="580"/>
                    <w:jc w:val="both"/>
                  </w:pPr>
                  <w:r>
                    <w:rPr>
                      <w:color w:val="000000"/>
                      <w:sz w:val="28"/>
                      <w:szCs w:val="28"/>
                    </w:rPr>
                    <w:t>По счету 03 «Бланки строгой отчетности», остаток на 01.01.2022г. составляет 82 руб., на нем отражаются удостоверения, вкладыш к трудовой книжке, корпоративные карты.</w:t>
                  </w:r>
                </w:p>
                <w:p w:rsidR="001804DB" w:rsidRDefault="00BF5958">
                  <w:pPr>
                    <w:spacing w:after="90"/>
                    <w:jc w:val="both"/>
                  </w:pPr>
                  <w:r>
                    <w:rPr>
                      <w:color w:val="000000"/>
                      <w:sz w:val="28"/>
                      <w:szCs w:val="28"/>
                    </w:rPr>
                    <w:t xml:space="preserve">       По счету 09 «Запасные части к транспортным средствам, выданные взамен изношенным» отражены автошины к транспортному средству LADA, GFL 110 LADA VESTA, </w:t>
                  </w:r>
                  <w:proofErr w:type="spellStart"/>
                  <w:r>
                    <w:rPr>
                      <w:color w:val="000000"/>
                      <w:sz w:val="28"/>
                      <w:szCs w:val="28"/>
                    </w:rPr>
                    <w:t>оcтаток</w:t>
                  </w:r>
                  <w:proofErr w:type="spellEnd"/>
                  <w:r>
                    <w:rPr>
                      <w:color w:val="000000"/>
                      <w:sz w:val="28"/>
                      <w:szCs w:val="28"/>
                    </w:rPr>
                    <w:t> на 01.01.2022 г. составляет 38 360 руб.   </w:t>
                  </w:r>
                </w:p>
                <w:p w:rsidR="001804DB" w:rsidRDefault="00BF5958">
                  <w:pPr>
                    <w:spacing w:after="90"/>
                    <w:jc w:val="both"/>
                  </w:pPr>
                  <w:r>
                    <w:rPr>
                      <w:color w:val="000000"/>
                      <w:sz w:val="28"/>
                      <w:szCs w:val="28"/>
                    </w:rPr>
                    <w:t>       По счету 19 «Невыясненные поступления прошлых лет» отражены возврат переплат прошлых лет, поступившие 31.12.2021г. как невыясненные.</w:t>
                  </w:r>
                </w:p>
                <w:p w:rsidR="001804DB" w:rsidRDefault="00BF5958">
                  <w:pPr>
                    <w:spacing w:after="90"/>
                    <w:jc w:val="both"/>
                  </w:pPr>
                  <w:r>
                    <w:rPr>
                      <w:color w:val="000000"/>
                      <w:sz w:val="28"/>
                      <w:szCs w:val="28"/>
                    </w:rPr>
                    <w:t>      По счету 20 «Задолженность невостребованная кредиторами» отражена задолженность, не подтвержденная документами на списание в сумме                       36 846руб.53коп.</w:t>
                  </w:r>
                </w:p>
                <w:p w:rsidR="001804DB" w:rsidRDefault="00BF5958">
                  <w:pPr>
                    <w:spacing w:after="90"/>
                    <w:jc w:val="both"/>
                  </w:pPr>
                  <w:r>
                    <w:rPr>
                      <w:color w:val="000000"/>
                      <w:sz w:val="28"/>
                      <w:szCs w:val="28"/>
                    </w:rPr>
                    <w:t>       По счету 21 «Основные средства в эксплуатации», остаток на 01.01.2022г. составляет 463 482 руб. 56 коп, отражены основные средства до 3 тыс. руб., а с 2018 год до 10 тыс. руб.</w:t>
                  </w:r>
                </w:p>
                <w:p w:rsidR="001804DB" w:rsidRDefault="00BF5958">
                  <w:pPr>
                    <w:spacing w:after="90"/>
                    <w:jc w:val="both"/>
                  </w:pPr>
                  <w:r>
                    <w:rPr>
                      <w:color w:val="000000"/>
                      <w:sz w:val="28"/>
                      <w:szCs w:val="28"/>
                    </w:rPr>
                    <w:t>      По счету 27 «Материальные ценности, выданные в личное пользование работникам (сотрудникам)» отражены печать для документов, остаток на 01.01.2022г. составляет 1 440 руб.</w:t>
                  </w:r>
                </w:p>
                <w:p w:rsidR="001804DB" w:rsidRDefault="00BF5958">
                  <w:pPr>
                    <w:spacing w:after="90"/>
                    <w:jc w:val="both"/>
                  </w:pPr>
                  <w:r>
                    <w:rPr>
                      <w:color w:val="000000"/>
                      <w:sz w:val="28"/>
                      <w:szCs w:val="28"/>
                    </w:rPr>
                    <w:t>      По счету 30 «Расчеты по исполнению денежных обязательств через третьих лиц» отражены расчеты по выплате пособий, компенсаций через УФПС Почта России, остаток на 01.01.2022 г. составляет 47 866 руб.14коп.</w:t>
                  </w:r>
                </w:p>
                <w:p w:rsidR="001804DB" w:rsidRDefault="00BF5958">
                  <w:pPr>
                    <w:spacing w:after="90"/>
                    <w:jc w:val="both"/>
                  </w:pPr>
                  <w:r>
                    <w:rPr>
                      <w:color w:val="000000"/>
                      <w:sz w:val="28"/>
                      <w:szCs w:val="28"/>
                    </w:rPr>
                    <w:t>В отчете 2021 года имеются формы, которые не имеют числового значения (нулевые) и поэтому не предоставляются, в том числе:</w:t>
                  </w:r>
                </w:p>
                <w:p w:rsidR="001804DB" w:rsidRDefault="001804DB">
                  <w:pPr>
                    <w:rPr>
                      <w:vanish/>
                    </w:rPr>
                  </w:pPr>
                </w:p>
                <w:tbl>
                  <w:tblPr>
                    <w:tblOverlap w:val="never"/>
                    <w:tblW w:w="10314" w:type="dxa"/>
                    <w:tblLayout w:type="fixed"/>
                    <w:tblLook w:val="01E0" w:firstRow="1" w:lastRow="1" w:firstColumn="1" w:lastColumn="1" w:noHBand="0" w:noVBand="0"/>
                  </w:tblPr>
                  <w:tblGrid>
                    <w:gridCol w:w="480"/>
                    <w:gridCol w:w="9834"/>
                  </w:tblGrid>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0503166 «Сведения об исполнении мероприятий в рамках целевых программ»;</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0503167 «Сведения о целевых иностранных кредитах»;</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0503172 «Сведения о государственных (муниципальных) заимствованиях»;</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0503173(3) «Сведения об изменении остатков валюты баланса (средства во временном распоряжении)»;</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0503174 «Сведения о доходах бюджета от перечисления части прибыли (дивидендов) государственных (муниципальных)унитарных предприятий, иных организаций с государственным участием в капитале»;</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0503175 «Сведения о принятых и неисполненных обязательствах получателя бюджетных средств»;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050178 (1) «Сведения об остатках денежных средств на счетах получателя бюджетных средств»;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050178 (3) «Сведения об остатках денежных средств на счетах получателя бюджетных средств»;</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0503184 «Справка о суммах консолидируемых поступлений, подлежащих зачислению на счета бюджета»;</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0503190 «Сведения о вложениях в объекты недвижимого имущества, объектах незавершенного строительства»;</w:t>
                        </w:r>
                      </w:p>
                    </w:tc>
                  </w:tr>
                  <w:tr w:rsidR="001804DB">
                    <w:tc>
                      <w:tcPr>
                        <w:tcW w:w="480" w:type="dxa"/>
                        <w:tcMar>
                          <w:top w:w="0" w:type="dxa"/>
                          <w:left w:w="0" w:type="dxa"/>
                          <w:bottom w:w="0" w:type="dxa"/>
                          <w:right w:w="0" w:type="dxa"/>
                        </w:tcMar>
                      </w:tcPr>
                      <w:p w:rsidR="001804DB" w:rsidRDefault="00BF5958">
                        <w:pPr>
                          <w:jc w:val="both"/>
                          <w:rPr>
                            <w:color w:val="000000"/>
                            <w:sz w:val="28"/>
                            <w:szCs w:val="28"/>
                          </w:rPr>
                        </w:pPr>
                        <w:r>
                          <w:rPr>
                            <w:color w:val="000000"/>
                            <w:sz w:val="28"/>
                            <w:szCs w:val="28"/>
                          </w:rPr>
                          <w:t>•</w:t>
                        </w:r>
                      </w:p>
                    </w:tc>
                    <w:tc>
                      <w:tcPr>
                        <w:tcW w:w="9834" w:type="dxa"/>
                        <w:tcMar>
                          <w:top w:w="0" w:type="dxa"/>
                          <w:left w:w="0" w:type="dxa"/>
                          <w:bottom w:w="0" w:type="dxa"/>
                          <w:right w:w="0" w:type="dxa"/>
                        </w:tcMar>
                      </w:tcPr>
                      <w:p w:rsidR="001804DB" w:rsidRDefault="00BF5958">
                        <w:pPr>
                          <w:jc w:val="both"/>
                        </w:pPr>
                        <w:r>
                          <w:rPr>
                            <w:color w:val="000000"/>
                            <w:sz w:val="28"/>
                            <w:szCs w:val="28"/>
                          </w:rPr>
                          <w:t>ф. 0503296 «Сведения об исполнении судебных решений по денежным обязательствам бюджета».</w:t>
                        </w:r>
                      </w:p>
                    </w:tc>
                  </w:tr>
                </w:tbl>
                <w:p w:rsidR="001804DB" w:rsidRDefault="001804DB">
                  <w:pPr>
                    <w:spacing w:line="1" w:lineRule="auto"/>
                  </w:pPr>
                </w:p>
              </w:tc>
            </w:tr>
          </w:tbl>
          <w:p w:rsidR="001804DB" w:rsidRDefault="00BF5958">
            <w:pPr>
              <w:jc w:val="both"/>
              <w:rPr>
                <w:color w:val="000000"/>
                <w:sz w:val="28"/>
                <w:szCs w:val="28"/>
              </w:rPr>
            </w:pPr>
            <w:r>
              <w:rPr>
                <w:color w:val="000000"/>
                <w:sz w:val="28"/>
                <w:szCs w:val="28"/>
              </w:rPr>
              <w:t xml:space="preserve"> </w:t>
            </w:r>
          </w:p>
        </w:tc>
      </w:tr>
      <w:tr w:rsidR="001804DB">
        <w:tc>
          <w:tcPr>
            <w:tcW w:w="2494" w:type="dxa"/>
            <w:tcMar>
              <w:top w:w="0" w:type="dxa"/>
              <w:left w:w="0" w:type="dxa"/>
              <w:bottom w:w="0" w:type="dxa"/>
              <w:right w:w="0" w:type="dxa"/>
            </w:tcMar>
          </w:tcPr>
          <w:p w:rsidR="001804DB" w:rsidRDefault="001804DB">
            <w:pPr>
              <w:spacing w:line="1" w:lineRule="auto"/>
            </w:pPr>
          </w:p>
        </w:tc>
        <w:tc>
          <w:tcPr>
            <w:tcW w:w="113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c>
          <w:tcPr>
            <w:tcW w:w="2834" w:type="dxa"/>
            <w:tcMar>
              <w:top w:w="0" w:type="dxa"/>
              <w:left w:w="0" w:type="dxa"/>
              <w:bottom w:w="0" w:type="dxa"/>
              <w:right w:w="0" w:type="dxa"/>
            </w:tcMar>
          </w:tcPr>
          <w:p w:rsidR="001804DB" w:rsidRDefault="001804DB">
            <w:pPr>
              <w:spacing w:line="1" w:lineRule="auto"/>
            </w:pPr>
          </w:p>
        </w:tc>
        <w:tc>
          <w:tcPr>
            <w:tcW w:w="1587" w:type="dxa"/>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1804DB">
            <w:pPr>
              <w:spacing w:line="1" w:lineRule="auto"/>
            </w:pPr>
          </w:p>
        </w:tc>
      </w:tr>
    </w:tbl>
    <w:p w:rsidR="001804DB" w:rsidRDefault="001804DB">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1804DB">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804DB">
              <w:tc>
                <w:tcPr>
                  <w:tcW w:w="3118" w:type="dxa"/>
                  <w:tcMar>
                    <w:top w:w="0" w:type="dxa"/>
                    <w:left w:w="0" w:type="dxa"/>
                    <w:bottom w:w="0" w:type="dxa"/>
                    <w:right w:w="0" w:type="dxa"/>
                  </w:tcMar>
                </w:tcPr>
                <w:p w:rsidR="001804DB" w:rsidRDefault="00BF5958">
                  <w:r>
                    <w:rPr>
                      <w:color w:val="000000"/>
                      <w:sz w:val="28"/>
                      <w:szCs w:val="28"/>
                    </w:rPr>
                    <w:t>Начальник Управления</w:t>
                  </w:r>
                </w:p>
              </w:tc>
            </w:tr>
          </w:tbl>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804DB">
              <w:trPr>
                <w:jc w:val="center"/>
              </w:trPr>
              <w:tc>
                <w:tcPr>
                  <w:tcW w:w="3685" w:type="dxa"/>
                  <w:tcMar>
                    <w:top w:w="0" w:type="dxa"/>
                    <w:left w:w="0" w:type="dxa"/>
                    <w:bottom w:w="0" w:type="dxa"/>
                    <w:right w:w="0" w:type="dxa"/>
                  </w:tcMar>
                </w:tcPr>
                <w:p w:rsidR="001804DB" w:rsidRDefault="00BF5958">
                  <w:pPr>
                    <w:jc w:val="center"/>
                  </w:pPr>
                  <w:r>
                    <w:rPr>
                      <w:color w:val="000000"/>
                      <w:sz w:val="28"/>
                      <w:szCs w:val="28"/>
                    </w:rPr>
                    <w:t>Гаврилова Ольга Николаевна</w:t>
                  </w:r>
                </w:p>
              </w:tc>
            </w:tr>
          </w:tbl>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vMerge/>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BF5958">
            <w:pPr>
              <w:pBdr>
                <w:top w:val="single" w:sz="6" w:space="0" w:color="000000"/>
              </w:pBdr>
              <w:jc w:val="center"/>
              <w:rPr>
                <w:color w:val="000000"/>
                <w:sz w:val="28"/>
                <w:szCs w:val="28"/>
              </w:rPr>
            </w:pPr>
            <w:r>
              <w:rPr>
                <w:color w:val="000000"/>
                <w:sz w:val="28"/>
                <w:szCs w:val="28"/>
              </w:rPr>
              <w:t>(подпись)</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rPr>
          <w:trHeight w:val="1"/>
        </w:trPr>
        <w:tc>
          <w:tcPr>
            <w:tcW w:w="10372" w:type="dxa"/>
            <w:gridSpan w:val="6"/>
            <w:vMerge w:val="restart"/>
            <w:tcMar>
              <w:top w:w="0" w:type="dxa"/>
              <w:left w:w="0" w:type="dxa"/>
              <w:bottom w:w="0" w:type="dxa"/>
              <w:right w:w="0" w:type="dxa"/>
            </w:tcMar>
          </w:tcPr>
          <w:p w:rsidR="001804DB" w:rsidRDefault="001804DB">
            <w:pPr>
              <w:spacing w:line="1" w:lineRule="auto"/>
            </w:pPr>
          </w:p>
        </w:tc>
      </w:tr>
      <w:tr w:rsidR="001804DB">
        <w:tc>
          <w:tcPr>
            <w:tcW w:w="3118" w:type="dxa"/>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804DB">
              <w:tc>
                <w:tcPr>
                  <w:tcW w:w="3118" w:type="dxa"/>
                  <w:tcMar>
                    <w:top w:w="0" w:type="dxa"/>
                    <w:left w:w="0" w:type="dxa"/>
                    <w:bottom w:w="0" w:type="dxa"/>
                    <w:right w:w="0" w:type="dxa"/>
                  </w:tcMar>
                </w:tcPr>
                <w:p w:rsidR="001804DB" w:rsidRDefault="00BF5958">
                  <w:r>
                    <w:rPr>
                      <w:color w:val="000000"/>
                      <w:sz w:val="28"/>
                      <w:szCs w:val="28"/>
                    </w:rPr>
                    <w:t>Начальник отдела учета и отчетности</w:t>
                  </w:r>
                </w:p>
              </w:tc>
            </w:tr>
          </w:tbl>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804DB">
              <w:trPr>
                <w:jc w:val="center"/>
              </w:trPr>
              <w:tc>
                <w:tcPr>
                  <w:tcW w:w="3685" w:type="dxa"/>
                  <w:tcMar>
                    <w:top w:w="0" w:type="dxa"/>
                    <w:left w:w="0" w:type="dxa"/>
                    <w:bottom w:w="0" w:type="dxa"/>
                    <w:right w:w="0" w:type="dxa"/>
                  </w:tcMar>
                </w:tcPr>
                <w:p w:rsidR="001804DB" w:rsidRDefault="00BF5958">
                  <w:pPr>
                    <w:jc w:val="center"/>
                  </w:pPr>
                  <w:r>
                    <w:rPr>
                      <w:color w:val="000000"/>
                      <w:sz w:val="28"/>
                      <w:szCs w:val="28"/>
                    </w:rPr>
                    <w:t>Антипова Виктория Станиславовна</w:t>
                  </w:r>
                </w:p>
              </w:tc>
            </w:tr>
          </w:tbl>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vMerge/>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BF5958">
            <w:pPr>
              <w:pBdr>
                <w:top w:val="single" w:sz="6" w:space="0" w:color="000000"/>
              </w:pBdr>
              <w:jc w:val="center"/>
              <w:rPr>
                <w:color w:val="000000"/>
                <w:sz w:val="28"/>
                <w:szCs w:val="28"/>
              </w:rPr>
            </w:pPr>
            <w:r>
              <w:rPr>
                <w:color w:val="000000"/>
                <w:sz w:val="28"/>
                <w:szCs w:val="28"/>
              </w:rPr>
              <w:t>(подпись)</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rPr>
          <w:trHeight w:val="1"/>
        </w:trPr>
        <w:tc>
          <w:tcPr>
            <w:tcW w:w="10372" w:type="dxa"/>
            <w:gridSpan w:val="6"/>
            <w:vMerge w:val="restart"/>
            <w:tcMar>
              <w:top w:w="0" w:type="dxa"/>
              <w:left w:w="0" w:type="dxa"/>
              <w:bottom w:w="0" w:type="dxa"/>
              <w:right w:w="0" w:type="dxa"/>
            </w:tcMar>
          </w:tcPr>
          <w:p w:rsidR="001804DB" w:rsidRDefault="001804DB">
            <w:pPr>
              <w:spacing w:line="1" w:lineRule="auto"/>
            </w:pPr>
          </w:p>
        </w:tc>
      </w:tr>
      <w:tr w:rsidR="001804DB">
        <w:tc>
          <w:tcPr>
            <w:tcW w:w="3118" w:type="dxa"/>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804DB">
              <w:tc>
                <w:tcPr>
                  <w:tcW w:w="3118" w:type="dxa"/>
                  <w:tcMar>
                    <w:top w:w="0" w:type="dxa"/>
                    <w:left w:w="0" w:type="dxa"/>
                    <w:bottom w:w="0" w:type="dxa"/>
                    <w:right w:w="0" w:type="dxa"/>
                  </w:tcMar>
                </w:tcPr>
                <w:p w:rsidR="001804DB" w:rsidRDefault="00BF5958">
                  <w:r>
                    <w:rPr>
                      <w:color w:val="000000"/>
                      <w:sz w:val="28"/>
                      <w:szCs w:val="28"/>
                    </w:rPr>
                    <w:t>Начальник отдела учета и отчетности</w:t>
                  </w:r>
                </w:p>
              </w:tc>
            </w:tr>
          </w:tbl>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804DB">
              <w:trPr>
                <w:jc w:val="center"/>
              </w:trPr>
              <w:tc>
                <w:tcPr>
                  <w:tcW w:w="3685" w:type="dxa"/>
                  <w:tcMar>
                    <w:top w:w="0" w:type="dxa"/>
                    <w:left w:w="0" w:type="dxa"/>
                    <w:bottom w:w="0" w:type="dxa"/>
                    <w:right w:w="0" w:type="dxa"/>
                  </w:tcMar>
                </w:tcPr>
                <w:p w:rsidR="001804DB" w:rsidRDefault="00BF5958">
                  <w:pPr>
                    <w:jc w:val="center"/>
                  </w:pPr>
                  <w:r>
                    <w:rPr>
                      <w:color w:val="000000"/>
                      <w:sz w:val="28"/>
                      <w:szCs w:val="28"/>
                    </w:rPr>
                    <w:t>Антипова Виктория Станиславовна</w:t>
                  </w:r>
                </w:p>
              </w:tc>
            </w:tr>
          </w:tbl>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vMerge/>
            <w:tcMar>
              <w:top w:w="0" w:type="dxa"/>
              <w:left w:w="0" w:type="dxa"/>
              <w:bottom w:w="0" w:type="dxa"/>
              <w:right w:w="0" w:type="dxa"/>
            </w:tcMar>
          </w:tcPr>
          <w:p w:rsidR="001804DB" w:rsidRDefault="001804DB">
            <w:pPr>
              <w:spacing w:line="1" w:lineRule="auto"/>
            </w:pPr>
          </w:p>
        </w:tc>
        <w:tc>
          <w:tcPr>
            <w:tcW w:w="1700" w:type="dxa"/>
            <w:tcMar>
              <w:top w:w="0" w:type="dxa"/>
              <w:left w:w="0" w:type="dxa"/>
              <w:bottom w:w="0" w:type="dxa"/>
              <w:right w:w="0" w:type="dxa"/>
            </w:tcMar>
          </w:tcPr>
          <w:p w:rsidR="001804DB" w:rsidRDefault="00BF5958">
            <w:pPr>
              <w:pBdr>
                <w:top w:val="single" w:sz="6" w:space="0" w:color="000000"/>
              </w:pBdr>
              <w:jc w:val="center"/>
              <w:rPr>
                <w:color w:val="000000"/>
                <w:sz w:val="28"/>
                <w:szCs w:val="28"/>
              </w:rPr>
            </w:pPr>
            <w:r>
              <w:rPr>
                <w:color w:val="000000"/>
                <w:sz w:val="28"/>
                <w:szCs w:val="28"/>
              </w:rPr>
              <w:t>(подпись)</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rPr>
          <w:trHeight w:val="1"/>
        </w:trPr>
        <w:tc>
          <w:tcPr>
            <w:tcW w:w="10372" w:type="dxa"/>
            <w:gridSpan w:val="6"/>
            <w:vMerge w:val="restart"/>
            <w:tcMar>
              <w:top w:w="0" w:type="dxa"/>
              <w:left w:w="0" w:type="dxa"/>
              <w:bottom w:w="0" w:type="dxa"/>
              <w:right w:w="0" w:type="dxa"/>
            </w:tcMar>
          </w:tcPr>
          <w:p w:rsidR="001804DB" w:rsidRDefault="001804DB">
            <w:pPr>
              <w:spacing w:line="1" w:lineRule="auto"/>
            </w:pPr>
          </w:p>
        </w:tc>
      </w:tr>
      <w:tr w:rsidR="001804DB">
        <w:tc>
          <w:tcPr>
            <w:tcW w:w="3118" w:type="dxa"/>
            <w:tcMar>
              <w:top w:w="0" w:type="dxa"/>
              <w:left w:w="0" w:type="dxa"/>
              <w:bottom w:w="0" w:type="dxa"/>
              <w:right w:w="0" w:type="dxa"/>
            </w:tcMar>
            <w:vAlign w:val="center"/>
          </w:tcPr>
          <w:p w:rsidR="001804DB" w:rsidRDefault="001804DB">
            <w:pPr>
              <w:spacing w:line="1" w:lineRule="auto"/>
            </w:pPr>
          </w:p>
        </w:tc>
        <w:tc>
          <w:tcPr>
            <w:tcW w:w="1700" w:type="dxa"/>
            <w:tcMar>
              <w:top w:w="0" w:type="dxa"/>
              <w:left w:w="0" w:type="dxa"/>
              <w:bottom w:w="0" w:type="dxa"/>
              <w:right w:w="0" w:type="dxa"/>
            </w:tcMar>
          </w:tcPr>
          <w:p w:rsidR="001804DB" w:rsidRDefault="00BF5958">
            <w:pPr>
              <w:rPr>
                <w:color w:val="000000"/>
              </w:rPr>
            </w:pPr>
            <w:r>
              <w:rPr>
                <w:color w:val="000000"/>
              </w:rPr>
              <w:t xml:space="preserve"> </w:t>
            </w: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3118" w:type="dxa"/>
            <w:tcMar>
              <w:top w:w="0" w:type="dxa"/>
              <w:left w:w="0" w:type="dxa"/>
              <w:bottom w:w="0" w:type="dxa"/>
              <w:right w:w="0" w:type="dxa"/>
            </w:tcMar>
          </w:tcPr>
          <w:p w:rsidR="001804DB" w:rsidRDefault="00BF5958">
            <w:pPr>
              <w:rPr>
                <w:color w:val="000000"/>
              </w:rPr>
            </w:pPr>
            <w:r>
              <w:rPr>
                <w:color w:val="000000"/>
              </w:rPr>
              <w:t xml:space="preserve"> </w:t>
            </w:r>
          </w:p>
        </w:tc>
        <w:tc>
          <w:tcPr>
            <w:tcW w:w="1700" w:type="dxa"/>
            <w:tcMar>
              <w:top w:w="0" w:type="dxa"/>
              <w:left w:w="0" w:type="dxa"/>
              <w:bottom w:w="0" w:type="dxa"/>
              <w:right w:w="0" w:type="dxa"/>
            </w:tcMar>
          </w:tcPr>
          <w:p w:rsidR="001804DB" w:rsidRDefault="001804DB">
            <w:pPr>
              <w:spacing w:line="1" w:lineRule="auto"/>
            </w:pPr>
          </w:p>
        </w:tc>
        <w:tc>
          <w:tcPr>
            <w:tcW w:w="850" w:type="dxa"/>
            <w:tcMar>
              <w:top w:w="0" w:type="dxa"/>
              <w:left w:w="0" w:type="dxa"/>
              <w:bottom w:w="0" w:type="dxa"/>
              <w:right w:w="0" w:type="dxa"/>
            </w:tcMar>
          </w:tcPr>
          <w:p w:rsidR="001804DB" w:rsidRDefault="001804DB">
            <w:pPr>
              <w:spacing w:line="1" w:lineRule="auto"/>
            </w:pPr>
          </w:p>
        </w:tc>
        <w:tc>
          <w:tcPr>
            <w:tcW w:w="3685" w:type="dxa"/>
            <w:tcMar>
              <w:top w:w="0" w:type="dxa"/>
              <w:left w:w="0" w:type="dxa"/>
              <w:bottom w:w="0" w:type="dxa"/>
              <w:right w:w="0" w:type="dxa"/>
            </w:tcMar>
          </w:tcPr>
          <w:p w:rsidR="001804DB" w:rsidRDefault="001804DB">
            <w:pPr>
              <w:spacing w:line="1" w:lineRule="auto"/>
            </w:pPr>
          </w:p>
        </w:tc>
        <w:tc>
          <w:tcPr>
            <w:tcW w:w="453" w:type="dxa"/>
            <w:tcMar>
              <w:top w:w="0" w:type="dxa"/>
              <w:left w:w="0" w:type="dxa"/>
              <w:bottom w:w="0" w:type="dxa"/>
              <w:right w:w="0" w:type="dxa"/>
            </w:tcMar>
          </w:tcPr>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r w:rsidR="001804DB">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1804DB">
              <w:tc>
                <w:tcPr>
                  <w:tcW w:w="9806" w:type="dxa"/>
                  <w:tcMar>
                    <w:top w:w="0" w:type="dxa"/>
                    <w:left w:w="0" w:type="dxa"/>
                    <w:bottom w:w="0" w:type="dxa"/>
                    <w:right w:w="0" w:type="dxa"/>
                  </w:tcMar>
                </w:tcPr>
                <w:p w:rsidR="001804DB" w:rsidRDefault="00BF5958">
                  <w:r>
                    <w:rPr>
                      <w:color w:val="000000"/>
                      <w:sz w:val="28"/>
                      <w:szCs w:val="28"/>
                    </w:rPr>
                    <w:t>11 августа 2022 г.</w:t>
                  </w:r>
                </w:p>
              </w:tc>
            </w:tr>
          </w:tbl>
          <w:p w:rsidR="001804DB" w:rsidRDefault="001804DB">
            <w:pPr>
              <w:spacing w:line="1" w:lineRule="auto"/>
            </w:pPr>
          </w:p>
        </w:tc>
        <w:tc>
          <w:tcPr>
            <w:tcW w:w="566" w:type="dxa"/>
            <w:tcMar>
              <w:top w:w="0" w:type="dxa"/>
              <w:left w:w="0" w:type="dxa"/>
              <w:bottom w:w="0" w:type="dxa"/>
              <w:right w:w="0" w:type="dxa"/>
            </w:tcMar>
          </w:tcPr>
          <w:p w:rsidR="001804DB" w:rsidRDefault="001804DB">
            <w:pPr>
              <w:spacing w:line="1" w:lineRule="auto"/>
            </w:pPr>
          </w:p>
        </w:tc>
      </w:tr>
    </w:tbl>
    <w:p w:rsidR="001804DB" w:rsidRDefault="001804DB">
      <w:pPr>
        <w:sectPr w:rsidR="001804DB">
          <w:headerReference w:type="default" r:id="rId7"/>
          <w:footerReference w:type="default" r:id="rId8"/>
          <w:pgSz w:w="11905" w:h="16837"/>
          <w:pgMar w:top="1133" w:right="566" w:bottom="1133" w:left="1133" w:header="1133" w:footer="1133" w:gutter="0"/>
          <w:cols w:space="720"/>
        </w:sectPr>
      </w:pPr>
    </w:p>
    <w:p w:rsidR="001804DB" w:rsidRDefault="001804DB">
      <w:pPr>
        <w:rPr>
          <w:vanish/>
        </w:rPr>
      </w:pPr>
      <w:bookmarkStart w:id="4" w:name="__bookmark_9"/>
      <w:bookmarkEnd w:id="4"/>
    </w:p>
    <w:tbl>
      <w:tblPr>
        <w:tblOverlap w:val="never"/>
        <w:tblW w:w="10206" w:type="dxa"/>
        <w:tblLayout w:type="fixed"/>
        <w:tblLook w:val="01E0" w:firstRow="1" w:lastRow="1" w:firstColumn="1" w:lastColumn="1" w:noHBand="0" w:noVBand="0"/>
      </w:tblPr>
      <w:tblGrid>
        <w:gridCol w:w="56"/>
        <w:gridCol w:w="3290"/>
        <w:gridCol w:w="56"/>
        <w:gridCol w:w="56"/>
        <w:gridCol w:w="3290"/>
        <w:gridCol w:w="56"/>
        <w:gridCol w:w="56"/>
        <w:gridCol w:w="3290"/>
        <w:gridCol w:w="56"/>
      </w:tblGrid>
      <w:tr w:rsidR="001804DB">
        <w:tc>
          <w:tcPr>
            <w:tcW w:w="56" w:type="dxa"/>
            <w:tcMar>
              <w:top w:w="0" w:type="dxa"/>
              <w:left w:w="0" w:type="dxa"/>
              <w:bottom w:w="0" w:type="dxa"/>
              <w:right w:w="0" w:type="dxa"/>
            </w:tcMar>
          </w:tcPr>
          <w:p w:rsidR="001804DB" w:rsidRDefault="001804DB">
            <w:pPr>
              <w:spacing w:line="1" w:lineRule="auto"/>
              <w:jc w:val="center"/>
            </w:pPr>
          </w:p>
        </w:tc>
        <w:tc>
          <w:tcPr>
            <w:tcW w:w="3290"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3290"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3290" w:type="dxa"/>
            <w:tcMar>
              <w:top w:w="0" w:type="dxa"/>
              <w:left w:w="0" w:type="dxa"/>
              <w:bottom w:w="0" w:type="dxa"/>
              <w:right w:w="0" w:type="dxa"/>
            </w:tcMar>
          </w:tcPr>
          <w:p w:rsidR="001804DB" w:rsidRDefault="00BF5958">
            <w:pPr>
              <w:jc w:val="right"/>
              <w:rPr>
                <w:color w:val="000000"/>
                <w:sz w:val="28"/>
                <w:szCs w:val="28"/>
              </w:rPr>
            </w:pPr>
            <w:r>
              <w:rPr>
                <w:color w:val="000000"/>
                <w:sz w:val="28"/>
                <w:szCs w:val="28"/>
              </w:rPr>
              <w:t>Таблица №3</w:t>
            </w:r>
          </w:p>
        </w:tc>
        <w:tc>
          <w:tcPr>
            <w:tcW w:w="56" w:type="dxa"/>
            <w:tcMar>
              <w:top w:w="0" w:type="dxa"/>
              <w:left w:w="0" w:type="dxa"/>
              <w:bottom w:w="0" w:type="dxa"/>
              <w:right w:w="0" w:type="dxa"/>
            </w:tcMar>
          </w:tcPr>
          <w:p w:rsidR="001804DB" w:rsidRDefault="001804DB">
            <w:pPr>
              <w:spacing w:line="1" w:lineRule="auto"/>
              <w:jc w:val="center"/>
            </w:pPr>
          </w:p>
        </w:tc>
      </w:tr>
      <w:tr w:rsidR="001804DB">
        <w:tc>
          <w:tcPr>
            <w:tcW w:w="56" w:type="dxa"/>
            <w:tcMar>
              <w:top w:w="0" w:type="dxa"/>
              <w:left w:w="0" w:type="dxa"/>
              <w:bottom w:w="0" w:type="dxa"/>
              <w:right w:w="0" w:type="dxa"/>
            </w:tcMar>
          </w:tcPr>
          <w:p w:rsidR="001804DB" w:rsidRDefault="001804DB">
            <w:pPr>
              <w:spacing w:line="1" w:lineRule="auto"/>
              <w:jc w:val="center"/>
            </w:pPr>
          </w:p>
        </w:tc>
        <w:tc>
          <w:tcPr>
            <w:tcW w:w="10094" w:type="dxa"/>
            <w:gridSpan w:val="7"/>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(решений) о бюджете</w:t>
            </w:r>
          </w:p>
        </w:tc>
        <w:tc>
          <w:tcPr>
            <w:tcW w:w="56" w:type="dxa"/>
            <w:tcMar>
              <w:top w:w="0" w:type="dxa"/>
              <w:left w:w="0" w:type="dxa"/>
              <w:bottom w:w="0" w:type="dxa"/>
              <w:right w:w="0" w:type="dxa"/>
            </w:tcMar>
          </w:tcPr>
          <w:p w:rsidR="001804DB" w:rsidRDefault="001804DB">
            <w:pPr>
              <w:spacing w:line="1" w:lineRule="auto"/>
              <w:jc w:val="center"/>
            </w:pPr>
          </w:p>
        </w:tc>
      </w:tr>
      <w:tr w:rsidR="001804DB">
        <w:tc>
          <w:tcPr>
            <w:tcW w:w="56"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 xml:space="preserve"> </w:t>
            </w:r>
          </w:p>
        </w:tc>
        <w:tc>
          <w:tcPr>
            <w:tcW w:w="3290"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3290"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3290"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r>
      <w:tr w:rsidR="001804DB">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Причины неисполнения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r>
      <w:tr w:rsidR="001804DB">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r>
      <w:tr w:rsidR="001804DB">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Исполнение  доходной части бюджета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99,42%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Перечислено межбюджетных трансфертов в пределах сумм для принятие денежных обязательств в 2021 году.</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Исполнение расходной части бюджета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99,42%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Расходы  денежных средств исполнены не полностью в связи с уменьшением численности получателей  выплат, пособий и компенсаций по некоторым выплатам.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56" w:type="dxa"/>
            <w:tcMar>
              <w:top w:w="0" w:type="dxa"/>
              <w:left w:w="0" w:type="dxa"/>
              <w:bottom w:w="0" w:type="dxa"/>
              <w:right w:w="0" w:type="dxa"/>
            </w:tcMar>
          </w:tcPr>
          <w:p w:rsidR="001804DB" w:rsidRDefault="00BF5958">
            <w:pPr>
              <w:rPr>
                <w:color w:val="000000"/>
                <w:sz w:val="28"/>
                <w:szCs w:val="28"/>
              </w:rPr>
            </w:pPr>
            <w:r>
              <w:rPr>
                <w:color w:val="000000"/>
                <w:sz w:val="28"/>
                <w:szCs w:val="28"/>
              </w:rPr>
              <w:t xml:space="preserve"> </w:t>
            </w:r>
          </w:p>
        </w:tc>
        <w:tc>
          <w:tcPr>
            <w:tcW w:w="3290"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3290"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3290"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r>
    </w:tbl>
    <w:p w:rsidR="001804DB" w:rsidRDefault="001804DB">
      <w:pPr>
        <w:sectPr w:rsidR="001804DB">
          <w:headerReference w:type="default" r:id="rId9"/>
          <w:footerReference w:type="default" r:id="rId10"/>
          <w:pgSz w:w="11905" w:h="16837"/>
          <w:pgMar w:top="1133" w:right="566" w:bottom="1133" w:left="1133" w:header="1133" w:footer="1133" w:gutter="0"/>
          <w:cols w:space="720"/>
        </w:sectPr>
      </w:pPr>
    </w:p>
    <w:p w:rsidR="001804DB" w:rsidRDefault="001804DB">
      <w:pPr>
        <w:rPr>
          <w:vanish/>
        </w:rPr>
      </w:pPr>
      <w:bookmarkStart w:id="5" w:name="__bookmark_11"/>
      <w:bookmarkEnd w:id="5"/>
    </w:p>
    <w:tbl>
      <w:tblPr>
        <w:tblOverlap w:val="never"/>
        <w:tblW w:w="10206" w:type="dxa"/>
        <w:tblLayout w:type="fixed"/>
        <w:tblLook w:val="01E0" w:firstRow="1" w:lastRow="1" w:firstColumn="1" w:lastColumn="1" w:noHBand="0" w:noVBand="0"/>
      </w:tblPr>
      <w:tblGrid>
        <w:gridCol w:w="2495"/>
        <w:gridCol w:w="2495"/>
        <w:gridCol w:w="56"/>
        <w:gridCol w:w="2495"/>
        <w:gridCol w:w="56"/>
        <w:gridCol w:w="56"/>
        <w:gridCol w:w="2495"/>
        <w:gridCol w:w="58"/>
      </w:tblGrid>
      <w:tr w:rsidR="001804DB">
        <w:tc>
          <w:tcPr>
            <w:tcW w:w="2495" w:type="dxa"/>
            <w:tcMar>
              <w:top w:w="0" w:type="dxa"/>
              <w:left w:w="0" w:type="dxa"/>
              <w:bottom w:w="0" w:type="dxa"/>
              <w:right w:w="0" w:type="dxa"/>
            </w:tcMar>
          </w:tcPr>
          <w:p w:rsidR="001804DB" w:rsidRDefault="001804DB">
            <w:pPr>
              <w:spacing w:line="1" w:lineRule="auto"/>
              <w:jc w:val="center"/>
            </w:pPr>
          </w:p>
        </w:tc>
        <w:tc>
          <w:tcPr>
            <w:tcW w:w="2495"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2495"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2495" w:type="dxa"/>
            <w:tcMar>
              <w:top w:w="0" w:type="dxa"/>
              <w:left w:w="0" w:type="dxa"/>
              <w:bottom w:w="0" w:type="dxa"/>
              <w:right w:w="0" w:type="dxa"/>
            </w:tcMar>
          </w:tcPr>
          <w:p w:rsidR="001804DB" w:rsidRDefault="00BF5958">
            <w:pPr>
              <w:jc w:val="right"/>
              <w:rPr>
                <w:color w:val="000000"/>
                <w:sz w:val="28"/>
                <w:szCs w:val="28"/>
              </w:rPr>
            </w:pPr>
            <w:r>
              <w:rPr>
                <w:color w:val="000000"/>
                <w:sz w:val="28"/>
                <w:szCs w:val="28"/>
              </w:rPr>
              <w:t>Таблица №4</w:t>
            </w:r>
          </w:p>
        </w:tc>
        <w:tc>
          <w:tcPr>
            <w:tcW w:w="58" w:type="dxa"/>
            <w:tcMar>
              <w:top w:w="0" w:type="dxa"/>
              <w:left w:w="0" w:type="dxa"/>
              <w:bottom w:w="0" w:type="dxa"/>
              <w:right w:w="0" w:type="dxa"/>
            </w:tcMar>
          </w:tcPr>
          <w:p w:rsidR="001804DB" w:rsidRDefault="001804DB">
            <w:pPr>
              <w:spacing w:line="1" w:lineRule="auto"/>
              <w:jc w:val="center"/>
            </w:pPr>
          </w:p>
        </w:tc>
      </w:tr>
      <w:tr w:rsidR="001804DB">
        <w:tc>
          <w:tcPr>
            <w:tcW w:w="10148" w:type="dxa"/>
            <w:gridSpan w:val="7"/>
            <w:vMerge w:val="restart"/>
            <w:tcMar>
              <w:top w:w="0" w:type="dxa"/>
              <w:left w:w="0" w:type="dxa"/>
              <w:bottom w:w="0" w:type="dxa"/>
              <w:right w:w="0" w:type="dxa"/>
            </w:tcMar>
          </w:tcPr>
          <w:p w:rsidR="001804DB" w:rsidRDefault="00BF5958">
            <w:pPr>
              <w:jc w:val="center"/>
              <w:rPr>
                <w:b/>
                <w:bCs/>
                <w:color w:val="000000"/>
                <w:sz w:val="28"/>
                <w:szCs w:val="28"/>
              </w:rPr>
            </w:pPr>
            <w:r>
              <w:rPr>
                <w:b/>
                <w:bCs/>
                <w:color w:val="000000"/>
                <w:sz w:val="28"/>
                <w:szCs w:val="28"/>
              </w:rPr>
              <w:t>Сведения об основных положениях учетной политики</w:t>
            </w:r>
          </w:p>
        </w:tc>
        <w:tc>
          <w:tcPr>
            <w:tcW w:w="58" w:type="dxa"/>
            <w:tcMar>
              <w:top w:w="0" w:type="dxa"/>
              <w:left w:w="0" w:type="dxa"/>
              <w:bottom w:w="0" w:type="dxa"/>
              <w:right w:w="0" w:type="dxa"/>
            </w:tcMar>
          </w:tcPr>
          <w:p w:rsidR="001804DB" w:rsidRDefault="001804DB">
            <w:pPr>
              <w:spacing w:line="1" w:lineRule="auto"/>
              <w:jc w:val="center"/>
            </w:pPr>
          </w:p>
        </w:tc>
      </w:tr>
      <w:tr w:rsidR="001804DB">
        <w:tc>
          <w:tcPr>
            <w:tcW w:w="2495" w:type="dxa"/>
            <w:tcMar>
              <w:top w:w="0" w:type="dxa"/>
              <w:left w:w="0" w:type="dxa"/>
              <w:bottom w:w="0" w:type="dxa"/>
              <w:right w:w="0" w:type="dxa"/>
            </w:tcMar>
          </w:tcPr>
          <w:p w:rsidR="001804DB" w:rsidRDefault="00BF5958">
            <w:pPr>
              <w:jc w:val="center"/>
              <w:rPr>
                <w:color w:val="000000"/>
                <w:sz w:val="28"/>
                <w:szCs w:val="28"/>
              </w:rPr>
            </w:pPr>
            <w:r>
              <w:rPr>
                <w:color w:val="000000"/>
                <w:sz w:val="28"/>
                <w:szCs w:val="28"/>
              </w:rPr>
              <w:t xml:space="preserve"> </w:t>
            </w:r>
          </w:p>
        </w:tc>
        <w:tc>
          <w:tcPr>
            <w:tcW w:w="2495"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2495"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56" w:type="dxa"/>
            <w:tcMar>
              <w:top w:w="0" w:type="dxa"/>
              <w:left w:w="0" w:type="dxa"/>
              <w:bottom w:w="0" w:type="dxa"/>
              <w:right w:w="0" w:type="dxa"/>
            </w:tcMar>
          </w:tcPr>
          <w:p w:rsidR="001804DB" w:rsidRDefault="001804DB">
            <w:pPr>
              <w:spacing w:line="1" w:lineRule="auto"/>
              <w:jc w:val="center"/>
            </w:pPr>
          </w:p>
        </w:tc>
        <w:tc>
          <w:tcPr>
            <w:tcW w:w="2495" w:type="dxa"/>
            <w:tcMar>
              <w:top w:w="0" w:type="dxa"/>
              <w:left w:w="0" w:type="dxa"/>
              <w:bottom w:w="0" w:type="dxa"/>
              <w:right w:w="0" w:type="dxa"/>
            </w:tcMar>
          </w:tcPr>
          <w:p w:rsidR="001804DB" w:rsidRDefault="001804DB">
            <w:pPr>
              <w:spacing w:line="1" w:lineRule="auto"/>
              <w:jc w:val="center"/>
            </w:pPr>
          </w:p>
        </w:tc>
        <w:tc>
          <w:tcPr>
            <w:tcW w:w="58" w:type="dxa"/>
            <w:tcMar>
              <w:top w:w="0" w:type="dxa"/>
              <w:left w:w="0" w:type="dxa"/>
              <w:bottom w:w="0" w:type="dxa"/>
              <w:right w:w="0" w:type="dxa"/>
            </w:tcMar>
          </w:tcPr>
          <w:p w:rsidR="001804DB" w:rsidRDefault="001804DB">
            <w:pPr>
              <w:spacing w:line="1" w:lineRule="auto"/>
              <w:jc w:val="center"/>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Наименование объекта учета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Характеристика применяемого способа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1</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jc w:val="center"/>
              <w:rPr>
                <w:color w:val="000000"/>
                <w:sz w:val="28"/>
                <w:szCs w:val="28"/>
              </w:rPr>
            </w:pPr>
            <w:r>
              <w:rPr>
                <w:color w:val="000000"/>
                <w:sz w:val="28"/>
                <w:szCs w:val="28"/>
              </w:rPr>
              <w:t>4</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jc w:val="center"/>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Активы, обязательства, финансовый результат</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w:t>
                  </w:r>
                  <w:proofErr w:type="spellStart"/>
                  <w:r>
                    <w:rPr>
                      <w:color w:val="000000"/>
                      <w:sz w:val="28"/>
                      <w:szCs w:val="28"/>
                    </w:rPr>
                    <w:t>null</w:t>
                  </w:r>
                  <w:proofErr w:type="spellEnd"/>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Организация ведения бухгалтерского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1804DB">
            <w:pPr>
              <w:rPr>
                <w:color w:val="000000"/>
                <w:sz w:val="28"/>
                <w:szCs w:val="28"/>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Бланки строгой отчетности</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00003000</w:t>
                  </w:r>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Условная оценка: один объект, один рубль</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Основные средства в эксплуатации</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00021000</w:t>
                  </w:r>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По балансовой стоимости введенного в эксплуатацию объекта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Основные средства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10100000</w:t>
                  </w:r>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Начисление амортизации</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10400000</w:t>
                  </w:r>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Линейный метод</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Материальные запасы</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1804DB">
              <w:trPr>
                <w:jc w:val="center"/>
              </w:trPr>
              <w:tc>
                <w:tcPr>
                  <w:tcW w:w="2495" w:type="dxa"/>
                  <w:tcMar>
                    <w:top w:w="0" w:type="dxa"/>
                    <w:left w:w="0" w:type="dxa"/>
                    <w:bottom w:w="0" w:type="dxa"/>
                    <w:right w:w="0" w:type="dxa"/>
                  </w:tcMar>
                </w:tcPr>
                <w:p w:rsidR="001804DB" w:rsidRDefault="00BF5958">
                  <w:pPr>
                    <w:jc w:val="center"/>
                  </w:pPr>
                  <w:proofErr w:type="spellStart"/>
                  <w:r>
                    <w:rPr>
                      <w:color w:val="000000"/>
                      <w:sz w:val="28"/>
                      <w:szCs w:val="28"/>
                    </w:rPr>
                    <w:t>null</w:t>
                  </w:r>
                  <w:proofErr w:type="spellEnd"/>
                  <w:r>
                    <w:rPr>
                      <w:color w:val="000000"/>
                      <w:sz w:val="28"/>
                      <w:szCs w:val="28"/>
                    </w:rPr>
                    <w:t xml:space="preserve"> 10500000</w:t>
                  </w:r>
                </w:p>
              </w:tc>
            </w:tr>
          </w:tbl>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804DB" w:rsidRDefault="001804DB">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1804DB" w:rsidRDefault="00BF5958">
            <w:pPr>
              <w:rPr>
                <w:color w:val="000000"/>
                <w:sz w:val="28"/>
                <w:szCs w:val="28"/>
              </w:rPr>
            </w:pPr>
            <w:r>
              <w:rPr>
                <w:color w:val="000000"/>
                <w:sz w:val="28"/>
                <w:szCs w:val="28"/>
              </w:rPr>
              <w:t>По средней фактической стоимости</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1804DB" w:rsidRDefault="001804DB">
            <w:pPr>
              <w:spacing w:line="1" w:lineRule="auto"/>
            </w:pPr>
          </w:p>
        </w:tc>
      </w:tr>
      <w:tr w:rsidR="001804DB">
        <w:tc>
          <w:tcPr>
            <w:tcW w:w="2495" w:type="dxa"/>
            <w:tcMar>
              <w:top w:w="0" w:type="dxa"/>
              <w:left w:w="0" w:type="dxa"/>
              <w:bottom w:w="0" w:type="dxa"/>
              <w:right w:w="0" w:type="dxa"/>
            </w:tcMar>
          </w:tcPr>
          <w:p w:rsidR="001804DB" w:rsidRDefault="00BF5958">
            <w:pPr>
              <w:rPr>
                <w:color w:val="000000"/>
                <w:sz w:val="28"/>
                <w:szCs w:val="28"/>
              </w:rPr>
            </w:pPr>
            <w:r>
              <w:rPr>
                <w:color w:val="000000"/>
                <w:sz w:val="28"/>
                <w:szCs w:val="28"/>
              </w:rPr>
              <w:t xml:space="preserve"> </w:t>
            </w:r>
          </w:p>
        </w:tc>
        <w:tc>
          <w:tcPr>
            <w:tcW w:w="2495"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2495"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56" w:type="dxa"/>
            <w:tcMar>
              <w:top w:w="0" w:type="dxa"/>
              <w:left w:w="0" w:type="dxa"/>
              <w:bottom w:w="0" w:type="dxa"/>
              <w:right w:w="0" w:type="dxa"/>
            </w:tcMar>
          </w:tcPr>
          <w:p w:rsidR="001804DB" w:rsidRDefault="001804DB">
            <w:pPr>
              <w:spacing w:line="1" w:lineRule="auto"/>
            </w:pPr>
          </w:p>
        </w:tc>
        <w:tc>
          <w:tcPr>
            <w:tcW w:w="2495" w:type="dxa"/>
            <w:tcMar>
              <w:top w:w="0" w:type="dxa"/>
              <w:left w:w="0" w:type="dxa"/>
              <w:bottom w:w="0" w:type="dxa"/>
              <w:right w:w="0" w:type="dxa"/>
            </w:tcMar>
          </w:tcPr>
          <w:p w:rsidR="001804DB" w:rsidRDefault="001804DB">
            <w:pPr>
              <w:spacing w:line="1" w:lineRule="auto"/>
            </w:pPr>
          </w:p>
        </w:tc>
        <w:tc>
          <w:tcPr>
            <w:tcW w:w="58" w:type="dxa"/>
            <w:tcMar>
              <w:top w:w="0" w:type="dxa"/>
              <w:left w:w="0" w:type="dxa"/>
              <w:bottom w:w="0" w:type="dxa"/>
              <w:right w:w="0" w:type="dxa"/>
            </w:tcMar>
          </w:tcPr>
          <w:p w:rsidR="001804DB" w:rsidRDefault="001804DB">
            <w:pPr>
              <w:spacing w:line="1" w:lineRule="auto"/>
            </w:pPr>
          </w:p>
        </w:tc>
      </w:tr>
    </w:tbl>
    <w:p w:rsidR="00BF5958" w:rsidRDefault="00BF5958"/>
    <w:sectPr w:rsidR="00BF5958" w:rsidSect="001804DB">
      <w:headerReference w:type="default" r:id="rId11"/>
      <w:footerReference w:type="default" r:id="rId12"/>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58" w:rsidRDefault="00BF5958" w:rsidP="001804DB">
      <w:r>
        <w:separator/>
      </w:r>
    </w:p>
  </w:endnote>
  <w:endnote w:type="continuationSeparator" w:id="0">
    <w:p w:rsidR="00BF5958" w:rsidRDefault="00BF5958" w:rsidP="0018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58" w:rsidRDefault="00BF5958" w:rsidP="001804DB">
      <w:r>
        <w:separator/>
      </w:r>
    </w:p>
  </w:footnote>
  <w:footnote w:type="continuationSeparator" w:id="0">
    <w:p w:rsidR="00BF5958" w:rsidRDefault="00BF5958" w:rsidP="0018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804DB">
      <w:trPr>
        <w:trHeight w:val="56"/>
      </w:trPr>
      <w:tc>
        <w:tcPr>
          <w:tcW w:w="10421" w:type="dxa"/>
        </w:tcPr>
        <w:p w:rsidR="001804DB" w:rsidRDefault="001804D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DB"/>
    <w:rsid w:val="001804DB"/>
    <w:rsid w:val="005E224F"/>
    <w:rsid w:val="006E7643"/>
    <w:rsid w:val="00AE3313"/>
    <w:rsid w:val="00BF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804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80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6757</Words>
  <Characters>38519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dc:creator>
  <cp:lastModifiedBy>Office</cp:lastModifiedBy>
  <cp:revision>2</cp:revision>
  <dcterms:created xsi:type="dcterms:W3CDTF">2022-08-12T12:01:00Z</dcterms:created>
  <dcterms:modified xsi:type="dcterms:W3CDTF">2022-08-12T12:01:00Z</dcterms:modified>
</cp:coreProperties>
</file>