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5EA" w:rsidRPr="009F35EA" w:rsidRDefault="009F35EA" w:rsidP="009F35EA">
      <w:pPr>
        <w:pStyle w:val="ConsPlusTitlePage"/>
        <w:rPr>
          <w:rFonts w:ascii="Times New Roman" w:hAnsi="Times New Roman" w:cs="Times New Roman"/>
          <w:sz w:val="22"/>
          <w:szCs w:val="22"/>
        </w:rPr>
      </w:pPr>
      <w:r w:rsidRPr="009F35EA">
        <w:rPr>
          <w:rFonts w:ascii="Times New Roman" w:hAnsi="Times New Roman" w:cs="Times New Roman"/>
          <w:sz w:val="22"/>
          <w:szCs w:val="22"/>
        </w:rPr>
        <w:t xml:space="preserve">Документ предоставлен </w:t>
      </w:r>
      <w:hyperlink r:id="rId4" w:history="1">
        <w:proofErr w:type="spellStart"/>
        <w:r w:rsidRPr="009F35EA">
          <w:rPr>
            <w:rFonts w:ascii="Times New Roman" w:hAnsi="Times New Roman" w:cs="Times New Roman"/>
            <w:color w:val="0000FF"/>
            <w:sz w:val="22"/>
            <w:szCs w:val="22"/>
          </w:rPr>
          <w:t>КонсультантПлюс</w:t>
        </w:r>
        <w:proofErr w:type="spellEnd"/>
      </w:hyperlink>
      <w:r w:rsidRPr="009F35EA">
        <w:rPr>
          <w:rFonts w:ascii="Times New Roman" w:hAnsi="Times New Roman" w:cs="Times New Roman"/>
          <w:sz w:val="22"/>
          <w:szCs w:val="22"/>
        </w:rPr>
        <w:br/>
      </w:r>
    </w:p>
    <w:p w:rsidR="009F35EA" w:rsidRPr="009F35EA" w:rsidRDefault="009F35EA" w:rsidP="009F35EA">
      <w:pPr>
        <w:pStyle w:val="ConsPlusNormal"/>
        <w:jc w:val="both"/>
        <w:outlineLvl w:val="0"/>
        <w:rPr>
          <w:rFonts w:ascii="Times New Roman" w:hAnsi="Times New Roman" w:cs="Times New Roman"/>
          <w:szCs w:val="22"/>
        </w:rPr>
      </w:pPr>
    </w:p>
    <w:p w:rsidR="009F35EA" w:rsidRPr="009F35EA" w:rsidRDefault="009F35EA" w:rsidP="009F35EA">
      <w:pPr>
        <w:pStyle w:val="ConsPlusTitle"/>
        <w:jc w:val="center"/>
        <w:outlineLvl w:val="0"/>
        <w:rPr>
          <w:rFonts w:ascii="Times New Roman" w:hAnsi="Times New Roman" w:cs="Times New Roman"/>
          <w:szCs w:val="22"/>
        </w:rPr>
      </w:pPr>
      <w:r w:rsidRPr="009F35EA">
        <w:rPr>
          <w:rFonts w:ascii="Times New Roman" w:hAnsi="Times New Roman" w:cs="Times New Roman"/>
          <w:szCs w:val="22"/>
        </w:rPr>
        <w:t>ПРАВИТЕЛЬСТВО ЯРОСЛАВСКОЙ ОБЛАСТИ</w:t>
      </w:r>
    </w:p>
    <w:p w:rsidR="009F35EA" w:rsidRPr="009F35EA" w:rsidRDefault="009F35EA" w:rsidP="009F35EA">
      <w:pPr>
        <w:pStyle w:val="ConsPlusTitle"/>
        <w:jc w:val="center"/>
        <w:rPr>
          <w:rFonts w:ascii="Times New Roman" w:hAnsi="Times New Roman" w:cs="Times New Roman"/>
          <w:szCs w:val="22"/>
        </w:rPr>
      </w:pPr>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ПОСТАНОВЛЕНИЕ</w:t>
      </w:r>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от 11 декабря 2015 г. N 1340-п</w:t>
      </w:r>
    </w:p>
    <w:p w:rsidR="009F35EA" w:rsidRPr="009F35EA" w:rsidRDefault="009F35EA" w:rsidP="009F35EA">
      <w:pPr>
        <w:pStyle w:val="ConsPlusTitle"/>
        <w:jc w:val="center"/>
        <w:rPr>
          <w:rFonts w:ascii="Times New Roman" w:hAnsi="Times New Roman" w:cs="Times New Roman"/>
          <w:szCs w:val="22"/>
        </w:rPr>
      </w:pPr>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 xml:space="preserve">ОБ УТВЕРЖДЕНИИ РЕГИОНАЛЬНЫХ НОРМАТИВОВ </w:t>
      </w:r>
      <w:proofErr w:type="gramStart"/>
      <w:r w:rsidRPr="009F35EA">
        <w:rPr>
          <w:rFonts w:ascii="Times New Roman" w:hAnsi="Times New Roman" w:cs="Times New Roman"/>
          <w:szCs w:val="22"/>
        </w:rPr>
        <w:t>ГРАДОСТРОИТЕЛЬНОГО</w:t>
      </w:r>
      <w:proofErr w:type="gramEnd"/>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 xml:space="preserve">ПРОЕКТИРОВАНИЯ ЯРОСЛАВСКОЙ ОБЛАСТИ И ПРИЗНАНИИ </w:t>
      </w:r>
      <w:proofErr w:type="gramStart"/>
      <w:r w:rsidRPr="009F35EA">
        <w:rPr>
          <w:rFonts w:ascii="Times New Roman" w:hAnsi="Times New Roman" w:cs="Times New Roman"/>
          <w:szCs w:val="22"/>
        </w:rPr>
        <w:t>УТРАТИВШИМИ</w:t>
      </w:r>
      <w:proofErr w:type="gramEnd"/>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 xml:space="preserve">СИЛУ И ЧАСТИЧНО </w:t>
      </w:r>
      <w:proofErr w:type="gramStart"/>
      <w:r w:rsidRPr="009F35EA">
        <w:rPr>
          <w:rFonts w:ascii="Times New Roman" w:hAnsi="Times New Roman" w:cs="Times New Roman"/>
          <w:szCs w:val="22"/>
        </w:rPr>
        <w:t>УТРАТИВШИМИ</w:t>
      </w:r>
      <w:proofErr w:type="gramEnd"/>
      <w:r w:rsidRPr="009F35EA">
        <w:rPr>
          <w:rFonts w:ascii="Times New Roman" w:hAnsi="Times New Roman" w:cs="Times New Roman"/>
          <w:szCs w:val="22"/>
        </w:rPr>
        <w:t xml:space="preserve"> СИЛУ ОТДЕЛЬНЫХ НОРМАТИВНЫХ</w:t>
      </w:r>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ПРАВОВЫХ АКТОВ</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В соответствии с Градостроительным </w:t>
      </w:r>
      <w:hyperlink r:id="rId5" w:history="1">
        <w:r w:rsidRPr="009F35EA">
          <w:rPr>
            <w:rFonts w:ascii="Times New Roman" w:hAnsi="Times New Roman" w:cs="Times New Roman"/>
            <w:color w:val="0000FF"/>
            <w:szCs w:val="22"/>
          </w:rPr>
          <w:t>кодексом</w:t>
        </w:r>
      </w:hyperlink>
      <w:r w:rsidRPr="009F35EA">
        <w:rPr>
          <w:rFonts w:ascii="Times New Roman" w:hAnsi="Times New Roman" w:cs="Times New Roman"/>
          <w:szCs w:val="22"/>
        </w:rPr>
        <w:t xml:space="preserve"> Российской Федерации, </w:t>
      </w:r>
      <w:hyperlink r:id="rId6" w:history="1">
        <w:r w:rsidRPr="009F35EA">
          <w:rPr>
            <w:rFonts w:ascii="Times New Roman" w:hAnsi="Times New Roman" w:cs="Times New Roman"/>
            <w:color w:val="0000FF"/>
            <w:szCs w:val="22"/>
          </w:rPr>
          <w:t>Законом</w:t>
        </w:r>
      </w:hyperlink>
      <w:r w:rsidRPr="009F35EA">
        <w:rPr>
          <w:rFonts w:ascii="Times New Roman" w:hAnsi="Times New Roman" w:cs="Times New Roman"/>
          <w:szCs w:val="22"/>
        </w:rPr>
        <w:t xml:space="preserve"> Ярославской области от 11 октября 2006 г. N 66-з "О градостроительной деятельности на территории Ярославской области" и в целях приведения нормативных правовых актов Ярославской области в соответствие с действующим законодательством</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ПРАВИТЕЛЬСТВО ОБЛАСТИ ПОСТАНОВЛЯЕТ:</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1. Утвердить прилагаемые региональные </w:t>
      </w:r>
      <w:hyperlink w:anchor="P50" w:history="1">
        <w:r w:rsidRPr="009F35EA">
          <w:rPr>
            <w:rFonts w:ascii="Times New Roman" w:hAnsi="Times New Roman" w:cs="Times New Roman"/>
            <w:color w:val="0000FF"/>
            <w:szCs w:val="22"/>
          </w:rPr>
          <w:t>нормативы</w:t>
        </w:r>
      </w:hyperlink>
      <w:r w:rsidRPr="009F35EA">
        <w:rPr>
          <w:rFonts w:ascii="Times New Roman" w:hAnsi="Times New Roman" w:cs="Times New Roman"/>
          <w:szCs w:val="22"/>
        </w:rPr>
        <w:t xml:space="preserve"> градостроительного проектирования 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2. Признать утратившими силу:</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 </w:t>
      </w:r>
      <w:hyperlink r:id="rId7" w:history="1">
        <w:r w:rsidRPr="009F35EA">
          <w:rPr>
            <w:rFonts w:ascii="Times New Roman" w:hAnsi="Times New Roman" w:cs="Times New Roman"/>
            <w:color w:val="0000FF"/>
            <w:szCs w:val="22"/>
          </w:rPr>
          <w:t>постановление</w:t>
        </w:r>
      </w:hyperlink>
      <w:r w:rsidRPr="009F35EA">
        <w:rPr>
          <w:rFonts w:ascii="Times New Roman" w:hAnsi="Times New Roman" w:cs="Times New Roman"/>
          <w:szCs w:val="22"/>
        </w:rPr>
        <w:t xml:space="preserve"> Администрации области от 13.02.2008 N 33-а "Об утверждении региональных нормативов градостроительного проектирования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постановления Правительства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09.07.2008 </w:t>
      </w:r>
      <w:hyperlink r:id="rId8" w:history="1">
        <w:r w:rsidRPr="009F35EA">
          <w:rPr>
            <w:rFonts w:ascii="Times New Roman" w:hAnsi="Times New Roman" w:cs="Times New Roman"/>
            <w:color w:val="0000FF"/>
            <w:szCs w:val="22"/>
          </w:rPr>
          <w:t>N 342-п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08.04.2009 </w:t>
      </w:r>
      <w:hyperlink r:id="rId9" w:history="1">
        <w:r w:rsidRPr="009F35EA">
          <w:rPr>
            <w:rFonts w:ascii="Times New Roman" w:hAnsi="Times New Roman" w:cs="Times New Roman"/>
            <w:color w:val="0000FF"/>
            <w:szCs w:val="22"/>
          </w:rPr>
          <w:t>N 310-п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15.12.2010 </w:t>
      </w:r>
      <w:hyperlink r:id="rId10" w:history="1">
        <w:r w:rsidRPr="009F35EA">
          <w:rPr>
            <w:rFonts w:ascii="Times New Roman" w:hAnsi="Times New Roman" w:cs="Times New Roman"/>
            <w:color w:val="0000FF"/>
            <w:szCs w:val="22"/>
          </w:rPr>
          <w:t>N 932-п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15.04.2011 </w:t>
      </w:r>
      <w:hyperlink r:id="rId11" w:history="1">
        <w:r w:rsidRPr="009F35EA">
          <w:rPr>
            <w:rFonts w:ascii="Times New Roman" w:hAnsi="Times New Roman" w:cs="Times New Roman"/>
            <w:color w:val="0000FF"/>
            <w:szCs w:val="22"/>
          </w:rPr>
          <w:t>N 243-п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23.05.2011 </w:t>
      </w:r>
      <w:hyperlink r:id="rId12" w:history="1">
        <w:r w:rsidRPr="009F35EA">
          <w:rPr>
            <w:rFonts w:ascii="Times New Roman" w:hAnsi="Times New Roman" w:cs="Times New Roman"/>
            <w:color w:val="0000FF"/>
            <w:szCs w:val="22"/>
          </w:rPr>
          <w:t>N 380-п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24.11.2011 </w:t>
      </w:r>
      <w:hyperlink r:id="rId13" w:history="1">
        <w:r w:rsidRPr="009F35EA">
          <w:rPr>
            <w:rFonts w:ascii="Times New Roman" w:hAnsi="Times New Roman" w:cs="Times New Roman"/>
            <w:color w:val="0000FF"/>
            <w:szCs w:val="22"/>
          </w:rPr>
          <w:t>N 931-п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11.07.2012 </w:t>
      </w:r>
      <w:hyperlink r:id="rId14" w:history="1">
        <w:r w:rsidRPr="009F35EA">
          <w:rPr>
            <w:rFonts w:ascii="Times New Roman" w:hAnsi="Times New Roman" w:cs="Times New Roman"/>
            <w:color w:val="0000FF"/>
            <w:szCs w:val="22"/>
          </w:rPr>
          <w:t>N 624-п</w:t>
        </w:r>
      </w:hyperlink>
      <w:r w:rsidRPr="009F35EA">
        <w:rPr>
          <w:rFonts w:ascii="Times New Roman" w:hAnsi="Times New Roman" w:cs="Times New Roman"/>
          <w:szCs w:val="22"/>
        </w:rPr>
        <w:t xml:space="preserve"> "О внесении изменения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28.11.2012 </w:t>
      </w:r>
      <w:hyperlink r:id="rId15" w:history="1">
        <w:r w:rsidRPr="009F35EA">
          <w:rPr>
            <w:rFonts w:ascii="Times New Roman" w:hAnsi="Times New Roman" w:cs="Times New Roman"/>
            <w:color w:val="0000FF"/>
            <w:szCs w:val="22"/>
          </w:rPr>
          <w:t>N 1322-п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03.04.2013 </w:t>
      </w:r>
      <w:hyperlink r:id="rId16" w:history="1">
        <w:r w:rsidRPr="009F35EA">
          <w:rPr>
            <w:rFonts w:ascii="Times New Roman" w:hAnsi="Times New Roman" w:cs="Times New Roman"/>
            <w:color w:val="0000FF"/>
            <w:szCs w:val="22"/>
          </w:rPr>
          <w:t>N 325-п</w:t>
        </w:r>
      </w:hyperlink>
      <w:r w:rsidRPr="009F35EA">
        <w:rPr>
          <w:rFonts w:ascii="Times New Roman" w:hAnsi="Times New Roman" w:cs="Times New Roman"/>
          <w:szCs w:val="22"/>
        </w:rPr>
        <w:t xml:space="preserve"> "О внесении изменения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09.09.2013 </w:t>
      </w:r>
      <w:hyperlink r:id="rId17" w:history="1">
        <w:r w:rsidRPr="009F35EA">
          <w:rPr>
            <w:rFonts w:ascii="Times New Roman" w:hAnsi="Times New Roman" w:cs="Times New Roman"/>
            <w:color w:val="0000FF"/>
            <w:szCs w:val="22"/>
          </w:rPr>
          <w:t>N 1217-п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от 29.05.2014 </w:t>
      </w:r>
      <w:hyperlink r:id="rId18" w:history="1">
        <w:r w:rsidRPr="009F35EA">
          <w:rPr>
            <w:rFonts w:ascii="Times New Roman" w:hAnsi="Times New Roman" w:cs="Times New Roman"/>
            <w:color w:val="0000FF"/>
            <w:szCs w:val="22"/>
          </w:rPr>
          <w:t>N 508-п</w:t>
        </w:r>
      </w:hyperlink>
      <w:r w:rsidRPr="009F35EA">
        <w:rPr>
          <w:rFonts w:ascii="Times New Roman" w:hAnsi="Times New Roman" w:cs="Times New Roman"/>
          <w:szCs w:val="22"/>
        </w:rPr>
        <w:t xml:space="preserve"> "О внесении изменений в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 </w:t>
      </w:r>
      <w:hyperlink r:id="rId19" w:history="1">
        <w:r w:rsidRPr="009F35EA">
          <w:rPr>
            <w:rFonts w:ascii="Times New Roman" w:hAnsi="Times New Roman" w:cs="Times New Roman"/>
            <w:color w:val="0000FF"/>
            <w:szCs w:val="22"/>
          </w:rPr>
          <w:t>пункт 11</w:t>
        </w:r>
      </w:hyperlink>
      <w:r w:rsidRPr="009F35EA">
        <w:rPr>
          <w:rFonts w:ascii="Times New Roman" w:hAnsi="Times New Roman" w:cs="Times New Roman"/>
          <w:szCs w:val="22"/>
        </w:rPr>
        <w:t xml:space="preserve"> постановления Правительства области от 09.07.2009 N 687-п "О внесении изменений в отдельные нормативные правовые акты и признании </w:t>
      </w:r>
      <w:proofErr w:type="gramStart"/>
      <w:r w:rsidRPr="009F35EA">
        <w:rPr>
          <w:rFonts w:ascii="Times New Roman" w:hAnsi="Times New Roman" w:cs="Times New Roman"/>
          <w:szCs w:val="22"/>
        </w:rPr>
        <w:t>утратившими</w:t>
      </w:r>
      <w:proofErr w:type="gramEnd"/>
      <w:r w:rsidRPr="009F35EA">
        <w:rPr>
          <w:rFonts w:ascii="Times New Roman" w:hAnsi="Times New Roman" w:cs="Times New Roman"/>
          <w:szCs w:val="22"/>
        </w:rPr>
        <w:t xml:space="preserve"> силу отдельных нормативных правовых актов 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 </w:t>
      </w:r>
      <w:proofErr w:type="gramStart"/>
      <w:r w:rsidRPr="009F35EA">
        <w:rPr>
          <w:rFonts w:ascii="Times New Roman" w:hAnsi="Times New Roman" w:cs="Times New Roman"/>
          <w:szCs w:val="22"/>
        </w:rPr>
        <w:t>Контроль за</w:t>
      </w:r>
      <w:proofErr w:type="gramEnd"/>
      <w:r w:rsidRPr="009F35EA">
        <w:rPr>
          <w:rFonts w:ascii="Times New Roman" w:hAnsi="Times New Roman" w:cs="Times New Roman"/>
          <w:szCs w:val="22"/>
        </w:rPr>
        <w:t xml:space="preserve"> исполнением постановления возложить на заместителя Председателя Правительства области, курирующего вопросы развития жилищно-коммунального комплекса области, строительства, энергосбережения и тарифного регулирования.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4. Постановление вступает в силу с момента подписания.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lastRenderedPageBreak/>
        <w:t>Председатель</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Правительства области</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А.Л.КНЯЗЬКОВ</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right"/>
        <w:outlineLvl w:val="0"/>
        <w:rPr>
          <w:rFonts w:ascii="Times New Roman" w:hAnsi="Times New Roman" w:cs="Times New Roman"/>
          <w:szCs w:val="22"/>
        </w:rPr>
      </w:pPr>
      <w:r w:rsidRPr="009F35EA">
        <w:rPr>
          <w:rFonts w:ascii="Times New Roman" w:hAnsi="Times New Roman" w:cs="Times New Roman"/>
          <w:szCs w:val="22"/>
        </w:rPr>
        <w:t>Утверждены</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постановлением</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Правительства области</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от 11.12.2015 N 1340-п</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Title"/>
        <w:jc w:val="center"/>
        <w:rPr>
          <w:rFonts w:ascii="Times New Roman" w:hAnsi="Times New Roman" w:cs="Times New Roman"/>
          <w:szCs w:val="22"/>
        </w:rPr>
      </w:pPr>
      <w:bookmarkStart w:id="0" w:name="P50"/>
      <w:bookmarkEnd w:id="0"/>
      <w:r w:rsidRPr="009F35EA">
        <w:rPr>
          <w:rFonts w:ascii="Times New Roman" w:hAnsi="Times New Roman" w:cs="Times New Roman"/>
          <w:szCs w:val="22"/>
        </w:rPr>
        <w:t>РЕГИОНАЛЬНЫЕ НОРМАТИВЫ</w:t>
      </w:r>
    </w:p>
    <w:p w:rsidR="009F35EA" w:rsidRPr="009F35EA" w:rsidRDefault="009F35EA" w:rsidP="009F35EA">
      <w:pPr>
        <w:pStyle w:val="ConsPlusTitle"/>
        <w:jc w:val="center"/>
        <w:rPr>
          <w:rFonts w:ascii="Times New Roman" w:hAnsi="Times New Roman" w:cs="Times New Roman"/>
          <w:szCs w:val="22"/>
        </w:rPr>
      </w:pPr>
      <w:r w:rsidRPr="009F35EA">
        <w:rPr>
          <w:rFonts w:ascii="Times New Roman" w:hAnsi="Times New Roman" w:cs="Times New Roman"/>
          <w:szCs w:val="22"/>
        </w:rPr>
        <w:t>ГРАДОСТРОИТЕЛЬНОГО ПРОЕКТИРОВАНИЯ 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Региональные нормативы градостроительного проектирования Ярославской области (далее - региональные нормативы) </w:t>
      </w:r>
      <w:proofErr w:type="gramStart"/>
      <w:r w:rsidRPr="009F35EA">
        <w:rPr>
          <w:rFonts w:ascii="Times New Roman" w:hAnsi="Times New Roman" w:cs="Times New Roman"/>
          <w:szCs w:val="22"/>
        </w:rPr>
        <w:t>подготовлены и утверждены</w:t>
      </w:r>
      <w:proofErr w:type="gramEnd"/>
      <w:r w:rsidRPr="009F35EA">
        <w:rPr>
          <w:rFonts w:ascii="Times New Roman" w:hAnsi="Times New Roman" w:cs="Times New Roman"/>
          <w:szCs w:val="22"/>
        </w:rPr>
        <w:t xml:space="preserve"> Правительством области на основании </w:t>
      </w:r>
      <w:hyperlink r:id="rId20" w:history="1">
        <w:r w:rsidRPr="009F35EA">
          <w:rPr>
            <w:rFonts w:ascii="Times New Roman" w:hAnsi="Times New Roman" w:cs="Times New Roman"/>
            <w:color w:val="0000FF"/>
            <w:szCs w:val="22"/>
          </w:rPr>
          <w:t>статей 7</w:t>
        </w:r>
      </w:hyperlink>
      <w:r w:rsidRPr="009F35EA">
        <w:rPr>
          <w:rFonts w:ascii="Times New Roman" w:hAnsi="Times New Roman" w:cs="Times New Roman"/>
          <w:szCs w:val="22"/>
        </w:rPr>
        <w:t xml:space="preserve"> и </w:t>
      </w:r>
      <w:hyperlink r:id="rId21" w:history="1">
        <w:r w:rsidRPr="009F35EA">
          <w:rPr>
            <w:rFonts w:ascii="Times New Roman" w:hAnsi="Times New Roman" w:cs="Times New Roman"/>
            <w:color w:val="0000FF"/>
            <w:szCs w:val="22"/>
          </w:rPr>
          <w:t>29.3</w:t>
        </w:r>
      </w:hyperlink>
      <w:r w:rsidRPr="009F35EA">
        <w:rPr>
          <w:rFonts w:ascii="Times New Roman" w:hAnsi="Times New Roman" w:cs="Times New Roman"/>
          <w:szCs w:val="22"/>
        </w:rPr>
        <w:t xml:space="preserve"> Градостроительного кодекса Российской Федерации, а также </w:t>
      </w:r>
      <w:hyperlink r:id="rId22" w:history="1">
        <w:r w:rsidRPr="009F35EA">
          <w:rPr>
            <w:rFonts w:ascii="Times New Roman" w:hAnsi="Times New Roman" w:cs="Times New Roman"/>
            <w:color w:val="0000FF"/>
            <w:szCs w:val="22"/>
          </w:rPr>
          <w:t>статей 3</w:t>
        </w:r>
      </w:hyperlink>
      <w:r w:rsidRPr="009F35EA">
        <w:rPr>
          <w:rFonts w:ascii="Times New Roman" w:hAnsi="Times New Roman" w:cs="Times New Roman"/>
          <w:szCs w:val="22"/>
        </w:rPr>
        <w:t xml:space="preserve"> и </w:t>
      </w:r>
      <w:hyperlink r:id="rId23" w:history="1">
        <w:r w:rsidRPr="009F35EA">
          <w:rPr>
            <w:rFonts w:ascii="Times New Roman" w:hAnsi="Times New Roman" w:cs="Times New Roman"/>
            <w:color w:val="0000FF"/>
            <w:szCs w:val="22"/>
          </w:rPr>
          <w:t>9</w:t>
        </w:r>
      </w:hyperlink>
      <w:r w:rsidRPr="009F35EA">
        <w:rPr>
          <w:rFonts w:ascii="Times New Roman" w:hAnsi="Times New Roman" w:cs="Times New Roman"/>
          <w:szCs w:val="22"/>
        </w:rPr>
        <w:t xml:space="preserve"> Закона Ярославской области от 11 октября 2006 г. N 66-з "О градостроительной деятельности на территории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Под региональными нормативами понимается совокупность расчетных показателей минимально допустимого уровня обеспеченности объектами регионального значения населения Ярославской области и расчетных показателей максимально допустимого уровня территориальной доступности таких объектов для населения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Региональные нормативы включают в себя: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основную часть (</w:t>
      </w:r>
      <w:hyperlink w:anchor="P61" w:history="1">
        <w:r w:rsidRPr="009F35EA">
          <w:rPr>
            <w:rFonts w:ascii="Times New Roman" w:hAnsi="Times New Roman" w:cs="Times New Roman"/>
            <w:color w:val="0000FF"/>
            <w:szCs w:val="22"/>
          </w:rPr>
          <w:t>глава 1</w:t>
        </w:r>
      </w:hyperlink>
      <w:r w:rsidRPr="009F35EA">
        <w:rPr>
          <w:rFonts w:ascii="Times New Roman" w:hAnsi="Times New Roman" w:cs="Times New Roman"/>
          <w:szCs w:val="22"/>
        </w:rPr>
        <w:t>, в которой представлены расчетные показатели минимально допустимого уровня обеспеченности объектами регионального значения населения Ярославской области и расчетные показатели максимально допустимого уровня территориальной доступности объектов регионального значения для населения Ярославской области, перечень которых утверждается Правительством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материалы по обоснованию расчетных показателей, содержащихся в основной части региональных нормативов (</w:t>
      </w:r>
      <w:hyperlink w:anchor="P755" w:history="1">
        <w:r w:rsidRPr="009F35EA">
          <w:rPr>
            <w:rFonts w:ascii="Times New Roman" w:hAnsi="Times New Roman" w:cs="Times New Roman"/>
            <w:color w:val="0000FF"/>
            <w:szCs w:val="22"/>
          </w:rPr>
          <w:t>глава 2</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правила и область применения расчетных показателей, содержащихся в основной части региональных нормативов (</w:t>
      </w:r>
      <w:hyperlink w:anchor="P1715" w:history="1">
        <w:r w:rsidRPr="009F35EA">
          <w:rPr>
            <w:rFonts w:ascii="Times New Roman" w:hAnsi="Times New Roman" w:cs="Times New Roman"/>
            <w:color w:val="0000FF"/>
            <w:szCs w:val="22"/>
          </w:rPr>
          <w:t>глава 3</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hyperlink w:anchor="P1773" w:history="1">
        <w:r w:rsidRPr="009F35EA">
          <w:rPr>
            <w:rFonts w:ascii="Times New Roman" w:hAnsi="Times New Roman" w:cs="Times New Roman"/>
            <w:color w:val="0000FF"/>
            <w:szCs w:val="22"/>
          </w:rPr>
          <w:t>Термины</w:t>
        </w:r>
      </w:hyperlink>
      <w:r w:rsidRPr="009F35EA">
        <w:rPr>
          <w:rFonts w:ascii="Times New Roman" w:hAnsi="Times New Roman" w:cs="Times New Roman"/>
          <w:szCs w:val="22"/>
        </w:rPr>
        <w:t xml:space="preserve"> и определения приведены в приложении 1 к региональным нормативам.</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1"/>
        <w:rPr>
          <w:rFonts w:ascii="Times New Roman" w:hAnsi="Times New Roman" w:cs="Times New Roman"/>
          <w:szCs w:val="22"/>
        </w:rPr>
      </w:pPr>
      <w:bookmarkStart w:id="1" w:name="P61"/>
      <w:bookmarkEnd w:id="1"/>
      <w:r w:rsidRPr="009F35EA">
        <w:rPr>
          <w:rFonts w:ascii="Times New Roman" w:hAnsi="Times New Roman" w:cs="Times New Roman"/>
          <w:szCs w:val="22"/>
        </w:rPr>
        <w:t>Глава 1. РАСЧЕТНЫЕ ПОКАЗАТЕЛИ МИНИМАЛЬНО ДОПУСТИМОГО УРОВНЯ</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ОБЕСПЕЧЕННОСТИ ОБЪЕКТАМИ РЕГИОНАЛЬНОГО ЗНАЧЕНИЯ НАСЕЛЕНИЯ</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ЯРОСЛАВСКОЙ ОБЛАСТИ И РАСЧЕТНЫЕ ПОКАЗАТЕЛИ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РЕГИОНАЛЬНОГО ЗНАЧЕНИЯ ДЛЯ НАСЕЛЕНИЯ 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 xml:space="preserve">1.1. </w:t>
      </w:r>
      <w:proofErr w:type="gramStart"/>
      <w:r w:rsidRPr="009F35EA">
        <w:rPr>
          <w:rFonts w:ascii="Times New Roman" w:hAnsi="Times New Roman" w:cs="Times New Roman"/>
          <w:szCs w:val="22"/>
        </w:rPr>
        <w:t>Объекты в сфере транспорта (железнодорожного, водного,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воздушного транспорта), автомобильных дорог регионального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или межмуниципального значения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spacing w:after="0" w:line="240" w:lineRule="auto"/>
        <w:rPr>
          <w:rFonts w:ascii="Times New Roman" w:hAnsi="Times New Roman" w:cs="Times New Roman"/>
        </w:rPr>
        <w:sectPr w:rsidR="009F35EA" w:rsidRPr="009F35EA" w:rsidSect="009F35EA">
          <w:pgSz w:w="11906" w:h="16838"/>
          <w:pgMar w:top="851" w:right="567" w:bottom="851" w:left="1134" w:header="708" w:footer="708" w:gutter="0"/>
          <w:cols w:space="708"/>
          <w:docGrid w:linePitch="360"/>
        </w:sect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lastRenderedPageBreak/>
        <w:t xml:space="preserve">Таблица 1.1.1.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объектами транспортной инфраструктуры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вокзалы</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станции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Автовокзалы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Автостанции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Речные порты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Протяженность автомобильных дорог - всего</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км</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6476,6</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региональные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1754,7</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межмуниципальные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4721,9</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Средняя плотность автомобильных дорог с твердым покрытием</w:t>
            </w:r>
          </w:p>
        </w:tc>
        <w:tc>
          <w:tcPr>
            <w:tcW w:w="1474" w:type="dxa"/>
          </w:tcPr>
          <w:p w:rsidR="009F35EA" w:rsidRPr="009F35EA" w:rsidRDefault="009F35EA" w:rsidP="009F35EA">
            <w:pPr>
              <w:pStyle w:val="ConsPlusNormal"/>
              <w:jc w:val="center"/>
              <w:rPr>
                <w:rFonts w:ascii="Times New Roman" w:hAnsi="Times New Roman" w:cs="Times New Roman"/>
                <w:szCs w:val="22"/>
              </w:rPr>
            </w:pPr>
            <w:proofErr w:type="gramStart"/>
            <w:r w:rsidRPr="009F35EA">
              <w:rPr>
                <w:rFonts w:ascii="Times New Roman" w:hAnsi="Times New Roman" w:cs="Times New Roman"/>
                <w:szCs w:val="22"/>
              </w:rPr>
              <w:t>км</w:t>
            </w:r>
            <w:proofErr w:type="gramEnd"/>
            <w:r w:rsidRPr="009F35EA">
              <w:rPr>
                <w:rFonts w:ascii="Times New Roman" w:hAnsi="Times New Roman" w:cs="Times New Roman"/>
                <w:szCs w:val="22"/>
              </w:rPr>
              <w:t>/1000 кв. км</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164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Аэропорты</w:t>
            </w:r>
          </w:p>
        </w:tc>
        <w:tc>
          <w:tcPr>
            <w:tcW w:w="1474" w:type="dxa"/>
            <w:vMerge w:val="restart"/>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blPrEx>
          <w:tblBorders>
            <w:insideH w:val="nil"/>
          </w:tblBorders>
        </w:tblPrEx>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9</w:t>
            </w:r>
          </w:p>
        </w:tc>
        <w:tc>
          <w:tcPr>
            <w:tcW w:w="6123" w:type="dxa"/>
            <w:tcBorders>
              <w:bottom w:val="nil"/>
            </w:tcBorders>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Аэродромы гражданской авиации</w:t>
            </w:r>
          </w:p>
        </w:tc>
        <w:tc>
          <w:tcPr>
            <w:tcW w:w="147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417" w:type="dxa"/>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blPrEx>
          <w:tblBorders>
            <w:insideH w:val="nil"/>
          </w:tblBorders>
        </w:tblPrEx>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Borders>
              <w:top w:val="nil"/>
            </w:tcBorders>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 посадочные площадки</w:t>
            </w:r>
          </w:p>
        </w:tc>
        <w:tc>
          <w:tcPr>
            <w:tcW w:w="1474" w:type="dxa"/>
            <w:tcBorders>
              <w:top w:val="nil"/>
            </w:tcBorders>
          </w:tcPr>
          <w:p w:rsidR="009F35EA" w:rsidRPr="009F35EA" w:rsidRDefault="009F35EA" w:rsidP="009F35EA">
            <w:pPr>
              <w:pStyle w:val="ConsPlusNormal"/>
              <w:rPr>
                <w:rFonts w:ascii="Times New Roman" w:hAnsi="Times New Roman" w:cs="Times New Roman"/>
                <w:szCs w:val="22"/>
              </w:rPr>
            </w:pPr>
          </w:p>
        </w:tc>
        <w:tc>
          <w:tcPr>
            <w:tcW w:w="1417" w:type="dxa"/>
            <w:tcBorders>
              <w:top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1.1.2.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 транспортной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инфраструктуры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272"/>
        <w:gridCol w:w="1474"/>
        <w:gridCol w:w="2268"/>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lastRenderedPageBreak/>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5272"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Единица </w:t>
            </w:r>
            <w:r w:rsidRPr="009F35EA">
              <w:rPr>
                <w:rFonts w:ascii="Times New Roman" w:hAnsi="Times New Roman" w:cs="Times New Roman"/>
                <w:szCs w:val="22"/>
              </w:rPr>
              <w:lastRenderedPageBreak/>
              <w:t>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1</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вокзалы</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затраты времени на передвижения в большой, крупный и крупнейший город-центр не более 120 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станции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Автовокзалы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Автостанции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Речные порты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Аэропорты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527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Аэродромы гражданской авиации</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 посадочные площадки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1.2. Объекты в сфере предупреждения чрезвычайных ситуаций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межмуниципального и регионального характера, </w:t>
      </w:r>
      <w:proofErr w:type="gramStart"/>
      <w:r w:rsidRPr="009F35EA">
        <w:rPr>
          <w:rFonts w:ascii="Times New Roman" w:hAnsi="Times New Roman" w:cs="Times New Roman"/>
          <w:szCs w:val="22"/>
        </w:rPr>
        <w:t>стихийных</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бедствий, эпидемий и ликвидации их последствий</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1.2.1.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объектами в сфере предупреждения</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чрезвычайных ситуаций, стихийных бедствий, эпидемий 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ликвидации их последствий</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Пожарные депо</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1000 человек</w:t>
            </w:r>
          </w:p>
        </w:tc>
        <w:tc>
          <w:tcPr>
            <w:tcW w:w="1417"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подразделения Федеральной противопожарной службы, единиц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0,003</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 территориальные подразделения противопожарной службы, </w:t>
            </w:r>
            <w:r w:rsidRPr="009F35EA">
              <w:rPr>
                <w:rFonts w:ascii="Times New Roman" w:hAnsi="Times New Roman" w:cs="Times New Roman"/>
                <w:szCs w:val="22"/>
              </w:rPr>
              <w:lastRenderedPageBreak/>
              <w:t>единиц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0,007</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пожарные части, единиц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0,04</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количество пожарных машин</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w:t>
            </w:r>
          </w:p>
        </w:tc>
      </w:tr>
      <w:tr w:rsidR="009F35EA" w:rsidRPr="009F35EA">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Защитные сооружения гражданской обороны</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убежища, мест</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150</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противорадиационные укрытия, мест</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государственной инспекции по маломерным судам, единиц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0,006</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1.2.2.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 в сфере</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предупреждения чрезвычайных ситуаций, стихийных бедствий,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эпидемий и ликвидации их последствий</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216"/>
        <w:gridCol w:w="1531"/>
        <w:gridCol w:w="2268"/>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5216"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объекта</w:t>
            </w:r>
          </w:p>
        </w:tc>
        <w:tc>
          <w:tcPr>
            <w:tcW w:w="15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5216" w:type="dxa"/>
            <w:vMerge w:val="restart"/>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Пожарные депо</w:t>
            </w:r>
          </w:p>
        </w:tc>
        <w:tc>
          <w:tcPr>
            <w:tcW w:w="153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 (для городов)</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5216" w:type="dxa"/>
            <w:vMerge/>
          </w:tcPr>
          <w:p w:rsidR="009F35EA" w:rsidRPr="009F35EA" w:rsidRDefault="009F35EA" w:rsidP="009F35EA">
            <w:pPr>
              <w:spacing w:after="0" w:line="240" w:lineRule="auto"/>
              <w:rPr>
                <w:rFonts w:ascii="Times New Roman" w:hAnsi="Times New Roman" w:cs="Times New Roman"/>
              </w:rPr>
            </w:pPr>
          </w:p>
        </w:tc>
        <w:tc>
          <w:tcPr>
            <w:tcW w:w="1531" w:type="dxa"/>
            <w:vMerge/>
          </w:tcPr>
          <w:p w:rsidR="009F35EA" w:rsidRPr="009F35EA" w:rsidRDefault="009F35EA" w:rsidP="009F35EA">
            <w:pPr>
              <w:spacing w:after="0" w:line="240" w:lineRule="auto"/>
              <w:rPr>
                <w:rFonts w:ascii="Times New Roman" w:hAnsi="Times New Roman" w:cs="Times New Roman"/>
              </w:rPr>
            </w:pP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 (населенные пункты, кроме городов)</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521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Защитные сооружения гражданской обороны</w:t>
            </w:r>
          </w:p>
        </w:tc>
        <w:tc>
          <w:tcPr>
            <w:tcW w:w="15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радиус доступности (м)</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500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521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государственной инспекции по маломерным судам</w:t>
            </w:r>
          </w:p>
        </w:tc>
        <w:tc>
          <w:tcPr>
            <w:tcW w:w="15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1.3. Объекты в сфере образования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1.3.1.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объектами образования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Профессиональные образовательные организации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18,7</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образования (в том числе для обслуживания населения более чем одного муниципального образования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69,6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Специальные (коррекционные) образовательные организации для обучающихся, воспитанников с ограниченными возможностями здоровья</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для детей-сирот и детей, оставшихся без попечения родителей</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Общеобразовательные организации при исправительных учреждениях уголовно-исполнительной системы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0,15</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организации для детей, нуждающихся в психолого-педагогической и медико-социальной помощи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100000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профессионального образования</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140000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1.3.2.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 образования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Профессиональные образовательные организации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образования (в том числе для обслуживания населения более чем одного муниципального образования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Специальные (коррекционные) образовательные организации для обучающихся, воспитанников с ограниченными возможностями здоровья</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для детей-сирот и детей, оставшихся без попечения родителей</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Общеобразовательные организации при исправительных учреждениях уголовно-исполнительной системы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организации для детей, нуждающихся в психолого-педагогической и медико-социальной помощи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профессионального образования</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1.4. Объекты в сфере здравоохранения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1.4.1.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объектами здравоохранения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Областные больницы</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койко-мест на </w:t>
            </w:r>
            <w:r w:rsidRPr="009F35EA">
              <w:rPr>
                <w:rFonts w:ascii="Times New Roman" w:hAnsi="Times New Roman" w:cs="Times New Roman"/>
                <w:szCs w:val="22"/>
              </w:rPr>
              <w:lastRenderedPageBreak/>
              <w:t>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3,7</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Перинатальный центр</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Госпитали для ветеранов войн</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Психиатрические и психоневрологические больницы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1,4</w:t>
            </w:r>
          </w:p>
        </w:tc>
      </w:tr>
      <w:tr w:rsidR="009F35EA" w:rsidRPr="009F35EA">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Диспансеры (больницы)</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кожно-венерологические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0,06</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наркологические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онкологические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0,27</w:t>
            </w: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противотуберкулезные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0,37</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Станции переливания крови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Дома ребенка</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койко-мест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Санатории детские, учреждения отдыха и оздоровления детей (кроме отдыха детей в каникулярное время)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1.4.2.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 здравоохранения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Областные больницы</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Перинатальный центр</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Госпитали для ветеранов войн</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Психиатрические и психоневрологические больницы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Диспансеры (больницы)</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кожно-венерологические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наркологические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онкологические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vMerge/>
          </w:tcPr>
          <w:p w:rsidR="009F35EA" w:rsidRPr="009F35EA" w:rsidRDefault="009F35EA" w:rsidP="009F35EA">
            <w:pPr>
              <w:spacing w:after="0" w:line="240" w:lineRule="auto"/>
              <w:rPr>
                <w:rFonts w:ascii="Times New Roman" w:hAnsi="Times New Roman" w:cs="Times New Roman"/>
              </w:rPr>
            </w:pP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противотуберкулезные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Станции переливания крови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Дома ребенка</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Санатории детские, учреждения отдыха и оздоровления детей (кроме отдыха детей в каникулярное время)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1.5. Объекты в сфере физической культуры и спорта</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1.5.1.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объектами физической культуры и спорта</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Стадионы на 1500 мест и более</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Сооружения для стрелковых видов спорта: тиры, стенды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Лыжные базы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25</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Биатлонные комплексы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Спортивные залы, манежи (легкоатлетические и футбольные), </w:t>
            </w:r>
            <w:r w:rsidRPr="009F35EA">
              <w:rPr>
                <w:rFonts w:ascii="Times New Roman" w:hAnsi="Times New Roman" w:cs="Times New Roman"/>
                <w:szCs w:val="22"/>
              </w:rPr>
              <w:lastRenderedPageBreak/>
              <w:t>спортивные сооружения с ледовым покрытием закрытые, физкультурно-оздоровительные сооружения, дворцы спорта и так далее</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1113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Конноспортивные базы, ипподромы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Велотреки, велодромы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Плавательные бассейны</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477</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9</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Плоскостные спортивные сооружения: спортивные площадки, комплексные спортивные площадки, футбольные поля, трасса спортивная и тому подобное</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4592</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1.5.2.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 в сфере</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физической культуры, спорта и отдыха</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Стадионы на 1500 мест и более</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Сооружения для стрелковых видов спорта: тиры, стенды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Лыжные базы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Биатлонные комплексы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Спортивные залы, манежи (легкоатлетические и футбольные), спортивные сооружения с ледовым покрытием закрытые, физкультурно-оздоровительные сооружения, дворцы спорта и так далее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Конноспортивные базы, ипподромы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7</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Велотреки, велодромы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Плавательные бассейны</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9</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Плоскостные спортивные сооружения: спортивные площадки, комплексные спортивные площадки, футбольные поля, трасса спортивная и тому подобное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1.6. Объекты в иных сферах в соответствии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с полномочиями 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уровня обеспеченности объектами, необходимыми </w:t>
      </w:r>
      <w:proofErr w:type="gramStart"/>
      <w:r w:rsidRPr="009F35EA">
        <w:rPr>
          <w:rFonts w:ascii="Times New Roman" w:hAnsi="Times New Roman" w:cs="Times New Roman"/>
          <w:szCs w:val="22"/>
        </w:rPr>
        <w:t>для</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обеспечения деятельности органов власти Ярославской области</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исполнительной власти Ярославской области</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 объектов на 100000 человек населения</w:t>
            </w:r>
          </w:p>
        </w:tc>
        <w:tc>
          <w:tcPr>
            <w:tcW w:w="1417"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осуществляющие оказание государственных услуг населению</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Филиалы, представительства, подведомственные органам исполнительной власти Ярославской области организации, осуществляющие оказание государственных услуг населению</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Многофункциональные центры предоставления государственных и муниципальных услуг (далее - МФЦ)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Территориально обособленные структурные подразделения МФЦ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Офисы организации, привлекаемой к выполнению функций </w:t>
            </w:r>
            <w:r w:rsidRPr="009F35EA">
              <w:rPr>
                <w:rFonts w:ascii="Times New Roman" w:hAnsi="Times New Roman" w:cs="Times New Roman"/>
                <w:szCs w:val="22"/>
              </w:rPr>
              <w:lastRenderedPageBreak/>
              <w:t>МФЦ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1.3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Отделы записи актов гражданского состояния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26</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государственных казенных учреждений Ярославской области центров занятости населения, в том числе здания для их размещения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17</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государственного архива Ярославской области, в том числе здания для его размещения</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Центры патриотического воспитания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учреждения Ярославской области в сфере молодежной политики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r>
    </w:tbl>
    <w:p w:rsidR="009F35EA" w:rsidRPr="009F35EA" w:rsidRDefault="009F35EA" w:rsidP="009F35EA">
      <w:pPr>
        <w:spacing w:after="0" w:line="240" w:lineRule="auto"/>
        <w:rPr>
          <w:rFonts w:ascii="Times New Roman" w:hAnsi="Times New Roman" w:cs="Times New Roman"/>
        </w:rPr>
        <w:sectPr w:rsidR="009F35EA" w:rsidRPr="009F35EA">
          <w:pgSz w:w="16838" w:h="11905" w:orient="landscape"/>
          <w:pgMar w:top="1701" w:right="1134" w:bottom="850" w:left="1134" w:header="0" w:footer="0" w:gutter="0"/>
          <w:cols w:space="720"/>
        </w:sect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1.6.2.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уровня территориальной доступности объектов, необходимых </w:t>
      </w:r>
      <w:proofErr w:type="gramStart"/>
      <w:r w:rsidRPr="009F35EA">
        <w:rPr>
          <w:rFonts w:ascii="Times New Roman" w:hAnsi="Times New Roman" w:cs="Times New Roman"/>
          <w:szCs w:val="22"/>
        </w:rPr>
        <w:t>для</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обеспечения деятельности органов власти Ярославской области</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исполнительной власти Ярославской области</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осуществляющие оказание государственных услуг населению</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Филиалы, представительства, подведомственные органам исполнительной власти Ярославской области организации, осуществляющие оказание государственных услуг населению</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МФЦ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Территориально обособленные структурные подразделения МФЦ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Офисы организации, привлекаемой к выполнению функций МФЦ</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Отделы записи актов гражданского состояния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государственных казенных учреждений Ярославской области центров занятости населения, в том числе здания для их размещения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государственного архива Ярославской области, в том числе здания для его размещения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Центры патриотического воспитания</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учреждения Ярославской области в сфере молодежной политики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1.6.3.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объектами опеки и попечительства,</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объектами социальной защиты населения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взрослого населения</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койко-мест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детей-инвалидов</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0,18</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несовершеннолетних</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1.6.4.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 опеки 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попечительства, объектов социальной защиты населения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взрослого населения</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детей-инвалидов</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несовершеннолетних</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1.6.5.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населения объектами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туристско-гостиничной и туристско-рекреационной деятельности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регионального значения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474"/>
        <w:gridCol w:w="1417"/>
      </w:tblGrid>
      <w:tr w:rsidR="009F35EA" w:rsidRPr="009F35EA">
        <w:tc>
          <w:tcPr>
            <w:tcW w:w="6746"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74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Коллективные средства размещения (в том числе туристско-гостиничные, туристско-рекреационные комплексы, гостиницы, кемпинги, мотели, турбазы и иные коллективные средства размещения круглогодичной эксплуатации)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1.6.6.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туристско-гостиничной и туристско-рекреационной деятельности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регионального значения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474"/>
        <w:gridCol w:w="1417"/>
      </w:tblGrid>
      <w:tr w:rsidR="009F35EA" w:rsidRPr="009F35EA">
        <w:tc>
          <w:tcPr>
            <w:tcW w:w="6746"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74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Коллективные средства размещения (в том числе туристско-гостиничные, туристско-рекреационные комплексы, гостиницы, кемпинги, мотели, турбазы и иные коллективные средства размещения круглогодичной эксплуатации)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1.6.7.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населения объектами культуры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библиотеки, находящиеся в ведении Ярославской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Государственные музеи, находящиеся в ведении Ярославской </w:t>
            </w:r>
            <w:r w:rsidRPr="009F35EA">
              <w:rPr>
                <w:rFonts w:ascii="Times New Roman" w:hAnsi="Times New Roman" w:cs="Times New Roman"/>
                <w:szCs w:val="22"/>
              </w:rPr>
              <w:lastRenderedPageBreak/>
              <w:t>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 xml:space="preserve">объектов на </w:t>
            </w:r>
            <w:r w:rsidRPr="009F35EA">
              <w:rPr>
                <w:rFonts w:ascii="Times New Roman" w:hAnsi="Times New Roman" w:cs="Times New Roman"/>
                <w:szCs w:val="22"/>
              </w:rPr>
              <w:lastRenderedPageBreak/>
              <w:t>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3</w:t>
            </w:r>
          </w:p>
        </w:tc>
        <w:tc>
          <w:tcPr>
            <w:tcW w:w="6123" w:type="dxa"/>
          </w:tcPr>
          <w:p w:rsidR="009F35EA" w:rsidRPr="009F35EA" w:rsidRDefault="009F35EA" w:rsidP="009F35EA">
            <w:pPr>
              <w:pStyle w:val="ConsPlusNormal"/>
              <w:rPr>
                <w:rFonts w:ascii="Times New Roman" w:hAnsi="Times New Roman" w:cs="Times New Roman"/>
                <w:szCs w:val="22"/>
              </w:rPr>
            </w:pPr>
            <w:proofErr w:type="spellStart"/>
            <w:r w:rsidRPr="009F35EA">
              <w:rPr>
                <w:rFonts w:ascii="Times New Roman" w:hAnsi="Times New Roman" w:cs="Times New Roman"/>
                <w:szCs w:val="22"/>
              </w:rPr>
              <w:t>Культурно-досуговые</w:t>
            </w:r>
            <w:proofErr w:type="spellEnd"/>
            <w:r w:rsidRPr="009F35EA">
              <w:rPr>
                <w:rFonts w:ascii="Times New Roman" w:hAnsi="Times New Roman" w:cs="Times New Roman"/>
                <w:szCs w:val="22"/>
              </w:rPr>
              <w:t xml:space="preserve"> учреждения, находящиеся в ведении Ярославской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театры, находящиеся в ведении Ярославской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Филармония и концертные залы, находящиеся в ведении Ярославской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учреждения в сфере культуры, находящиеся в ведении Ярославской области</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1.6.8. Расчетные показатели максимально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территориальной доступности учреждений культуры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библиотеки, находящиеся в ведении Ярославской области</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141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120/60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музеи, находящиеся в ведении Ярославской области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proofErr w:type="spellStart"/>
            <w:r w:rsidRPr="009F35EA">
              <w:rPr>
                <w:rFonts w:ascii="Times New Roman" w:hAnsi="Times New Roman" w:cs="Times New Roman"/>
                <w:szCs w:val="22"/>
              </w:rPr>
              <w:t>Культурно-досуговые</w:t>
            </w:r>
            <w:proofErr w:type="spellEnd"/>
            <w:r w:rsidRPr="009F35EA">
              <w:rPr>
                <w:rFonts w:ascii="Times New Roman" w:hAnsi="Times New Roman" w:cs="Times New Roman"/>
                <w:szCs w:val="22"/>
              </w:rPr>
              <w:t xml:space="preserve"> учреждения, находящиеся в ведении Ярославской области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театры, находящиеся в ведении Ярославской области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Филармония и концертные залы, находящиеся в ведении Ярославской области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6</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учреждения в сфере культуры, находящиеся в ведении Ярославской области</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bookmarkStart w:id="2" w:name="P654"/>
      <w:bookmarkEnd w:id="2"/>
      <w:r w:rsidRPr="009F35EA">
        <w:rPr>
          <w:rFonts w:ascii="Times New Roman" w:hAnsi="Times New Roman" w:cs="Times New Roman"/>
          <w:szCs w:val="22"/>
        </w:rPr>
        <w:t>Таблица 1.6.9. Расчетные показатели плотности застройки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участков территориальных зон</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5839"/>
        <w:gridCol w:w="1587"/>
        <w:gridCol w:w="158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5839"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Территориальные зоны</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Коэффициент застройки</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Коэффициент плотности застройки</w:t>
            </w:r>
          </w:p>
        </w:tc>
      </w:tr>
      <w:tr w:rsidR="009F35EA" w:rsidRPr="009F35EA">
        <w:tc>
          <w:tcPr>
            <w:tcW w:w="624" w:type="dxa"/>
          </w:tcPr>
          <w:p w:rsidR="009F35EA" w:rsidRPr="009F35EA" w:rsidRDefault="009F35EA" w:rsidP="009F35EA">
            <w:pPr>
              <w:pStyle w:val="ConsPlusNormal"/>
              <w:rPr>
                <w:rFonts w:ascii="Times New Roman" w:hAnsi="Times New Roman" w:cs="Times New Roman"/>
                <w:szCs w:val="22"/>
              </w:rPr>
            </w:pPr>
          </w:p>
        </w:tc>
        <w:tc>
          <w:tcPr>
            <w:tcW w:w="9013" w:type="dxa"/>
            <w:gridSpan w:val="3"/>
          </w:tcPr>
          <w:p w:rsidR="009F35EA" w:rsidRPr="009F35EA" w:rsidRDefault="009F35EA" w:rsidP="009F35EA">
            <w:pPr>
              <w:pStyle w:val="ConsPlusNormal"/>
              <w:jc w:val="center"/>
              <w:outlineLvl w:val="4"/>
              <w:rPr>
                <w:rFonts w:ascii="Times New Roman" w:hAnsi="Times New Roman" w:cs="Times New Roman"/>
                <w:szCs w:val="22"/>
              </w:rPr>
            </w:pPr>
            <w:r w:rsidRPr="009F35EA">
              <w:rPr>
                <w:rFonts w:ascii="Times New Roman" w:hAnsi="Times New Roman" w:cs="Times New Roman"/>
                <w:szCs w:val="22"/>
              </w:rPr>
              <w:t>1. Жилая</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1.1</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Застройка многоквартирными многоэтажными жилыми домами</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Реконструируемая застройка многоквартирными многоэтажными жилыми домами</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0,6</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1.3</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Застройка многоквартирными жилыми домами малой и средней этажности</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0,8</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1.4</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Застройка блокированными жилыми домами с </w:t>
            </w:r>
            <w:proofErr w:type="spellStart"/>
            <w:r w:rsidRPr="009F35EA">
              <w:rPr>
                <w:rFonts w:ascii="Times New Roman" w:hAnsi="Times New Roman" w:cs="Times New Roman"/>
                <w:szCs w:val="22"/>
              </w:rPr>
              <w:t>приквартирными</w:t>
            </w:r>
            <w:proofErr w:type="spellEnd"/>
            <w:r w:rsidRPr="009F35EA">
              <w:rPr>
                <w:rFonts w:ascii="Times New Roman" w:hAnsi="Times New Roman" w:cs="Times New Roman"/>
                <w:szCs w:val="22"/>
              </w:rPr>
              <w:t xml:space="preserve"> земельными участками</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1.5</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Застройка одно-, двухквартирными жилыми домами с приусадебными земельными участками</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w:t>
            </w:r>
          </w:p>
        </w:tc>
      </w:tr>
      <w:tr w:rsidR="009F35EA" w:rsidRPr="009F35EA">
        <w:tc>
          <w:tcPr>
            <w:tcW w:w="624" w:type="dxa"/>
          </w:tcPr>
          <w:p w:rsidR="009F35EA" w:rsidRPr="009F35EA" w:rsidRDefault="009F35EA" w:rsidP="009F35EA">
            <w:pPr>
              <w:pStyle w:val="ConsPlusNormal"/>
              <w:rPr>
                <w:rFonts w:ascii="Times New Roman" w:hAnsi="Times New Roman" w:cs="Times New Roman"/>
                <w:szCs w:val="22"/>
              </w:rPr>
            </w:pPr>
          </w:p>
        </w:tc>
        <w:tc>
          <w:tcPr>
            <w:tcW w:w="9013" w:type="dxa"/>
            <w:gridSpan w:val="3"/>
          </w:tcPr>
          <w:p w:rsidR="009F35EA" w:rsidRPr="009F35EA" w:rsidRDefault="009F35EA" w:rsidP="009F35EA">
            <w:pPr>
              <w:pStyle w:val="ConsPlusNormal"/>
              <w:jc w:val="center"/>
              <w:outlineLvl w:val="4"/>
              <w:rPr>
                <w:rFonts w:ascii="Times New Roman" w:hAnsi="Times New Roman" w:cs="Times New Roman"/>
                <w:szCs w:val="22"/>
              </w:rPr>
            </w:pPr>
            <w:r w:rsidRPr="009F35EA">
              <w:rPr>
                <w:rFonts w:ascii="Times New Roman" w:hAnsi="Times New Roman" w:cs="Times New Roman"/>
                <w:szCs w:val="22"/>
              </w:rPr>
              <w:t>2. Общественно-деловая</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2.1</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Многофункциональная застройка</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2.2</w:t>
            </w:r>
          </w:p>
        </w:tc>
        <w:tc>
          <w:tcPr>
            <w:tcW w:w="5839" w:type="dxa"/>
          </w:tcPr>
          <w:p w:rsidR="009F35EA" w:rsidRPr="009F35EA" w:rsidRDefault="009F35EA" w:rsidP="009F35EA">
            <w:pPr>
              <w:pStyle w:val="ConsPlusNormal"/>
              <w:jc w:val="both"/>
              <w:rPr>
                <w:rFonts w:ascii="Times New Roman" w:hAnsi="Times New Roman" w:cs="Times New Roman"/>
                <w:szCs w:val="22"/>
              </w:rPr>
            </w:pPr>
            <w:r w:rsidRPr="009F35EA">
              <w:rPr>
                <w:rFonts w:ascii="Times New Roman" w:hAnsi="Times New Roman" w:cs="Times New Roman"/>
                <w:szCs w:val="22"/>
              </w:rPr>
              <w:t>Специализированная общественная застройка</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0,8</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2,4</w:t>
            </w:r>
          </w:p>
        </w:tc>
      </w:tr>
      <w:tr w:rsidR="009F35EA" w:rsidRPr="009F35EA">
        <w:tc>
          <w:tcPr>
            <w:tcW w:w="624" w:type="dxa"/>
          </w:tcPr>
          <w:p w:rsidR="009F35EA" w:rsidRPr="009F35EA" w:rsidRDefault="009F35EA" w:rsidP="009F35EA">
            <w:pPr>
              <w:pStyle w:val="ConsPlusNormal"/>
              <w:rPr>
                <w:rFonts w:ascii="Times New Roman" w:hAnsi="Times New Roman" w:cs="Times New Roman"/>
                <w:szCs w:val="22"/>
              </w:rPr>
            </w:pPr>
          </w:p>
        </w:tc>
        <w:tc>
          <w:tcPr>
            <w:tcW w:w="9013" w:type="dxa"/>
            <w:gridSpan w:val="3"/>
          </w:tcPr>
          <w:p w:rsidR="009F35EA" w:rsidRPr="009F35EA" w:rsidRDefault="009F35EA" w:rsidP="009F35EA">
            <w:pPr>
              <w:pStyle w:val="ConsPlusNormal"/>
              <w:jc w:val="center"/>
              <w:outlineLvl w:val="4"/>
              <w:rPr>
                <w:rFonts w:ascii="Times New Roman" w:hAnsi="Times New Roman" w:cs="Times New Roman"/>
                <w:szCs w:val="22"/>
              </w:rPr>
            </w:pPr>
            <w:r w:rsidRPr="009F35EA">
              <w:rPr>
                <w:rFonts w:ascii="Times New Roman" w:hAnsi="Times New Roman" w:cs="Times New Roman"/>
                <w:szCs w:val="22"/>
              </w:rPr>
              <w:t>3. Производственная</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3.1</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Промышленная</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0,8</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3.2</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Научно-производственная </w:t>
            </w:r>
            <w:hyperlink w:anchor="P710" w:history="1">
              <w:r w:rsidRPr="009F35EA">
                <w:rPr>
                  <w:rFonts w:ascii="Times New Roman" w:hAnsi="Times New Roman" w:cs="Times New Roman"/>
                  <w:color w:val="0000FF"/>
                  <w:szCs w:val="22"/>
                </w:rPr>
                <w:t>&lt;*&gt;</w:t>
              </w:r>
            </w:hyperlink>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0,6</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3.3</w:t>
            </w:r>
          </w:p>
        </w:tc>
        <w:tc>
          <w:tcPr>
            <w:tcW w:w="58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Коммунально-складская</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0,6</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bookmarkStart w:id="3" w:name="P710"/>
      <w:bookmarkEnd w:id="3"/>
      <w:r w:rsidRPr="009F35EA">
        <w:rPr>
          <w:rFonts w:ascii="Times New Roman" w:hAnsi="Times New Roman" w:cs="Times New Roman"/>
          <w:szCs w:val="22"/>
        </w:rPr>
        <w:t>&lt;*&gt; Без учета опытных полей и полигонов, резервных территорий и санитарно-защитных зон.</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Примечания: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2.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данных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процентов при соблюдении санитарно-гигиенических и противопожарных норм.</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bookmarkStart w:id="4" w:name="P716"/>
      <w:bookmarkEnd w:id="4"/>
      <w:r w:rsidRPr="009F35EA">
        <w:rPr>
          <w:rFonts w:ascii="Times New Roman" w:hAnsi="Times New Roman" w:cs="Times New Roman"/>
          <w:szCs w:val="22"/>
        </w:rPr>
        <w:t xml:space="preserve">Таблица 1.6.10.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уровня обеспеченности населения элементами (площадками)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дворового благоустройства</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406"/>
        <w:gridCol w:w="2608"/>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406"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Площадки</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Удельные размеры площадок, кв. м/чел.</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40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Для игр детей дошкольного и младшего школьного возраста</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0,7</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40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Для отдыха взрослого населения</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40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Для занятий физкультурой</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640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Для хозяйственных целей и выгула собак</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640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Озеленение (без учета площадок)</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0,9</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bookmarkStart w:id="5" w:name="P740"/>
      <w:bookmarkEnd w:id="5"/>
      <w:r w:rsidRPr="009F35EA">
        <w:rPr>
          <w:rFonts w:ascii="Times New Roman" w:hAnsi="Times New Roman" w:cs="Times New Roman"/>
          <w:szCs w:val="22"/>
        </w:rPr>
        <w:t xml:space="preserve">Таблица 1.6.11. Расчетные показатели минимально </w:t>
      </w:r>
      <w:proofErr w:type="gramStart"/>
      <w:r w:rsidRPr="009F35EA">
        <w:rPr>
          <w:rFonts w:ascii="Times New Roman" w:hAnsi="Times New Roman" w:cs="Times New Roman"/>
          <w:szCs w:val="22"/>
        </w:rPr>
        <w:t>допустимого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уровня обеспеченности населения озелененными территориями</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89"/>
        <w:gridCol w:w="3175"/>
        <w:gridCol w:w="1474"/>
      </w:tblGrid>
      <w:tr w:rsidR="009F35EA" w:rsidRPr="009F35EA">
        <w:tc>
          <w:tcPr>
            <w:tcW w:w="4989"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объекта</w:t>
            </w:r>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4989" w:type="dxa"/>
            <w:vMerge w:val="restart"/>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Площадь озелененной территории микрорайона (квартала) многоквартирной застройки жилой зоны </w:t>
            </w:r>
            <w:hyperlink w:anchor="P753" w:history="1">
              <w:r w:rsidRPr="009F35EA">
                <w:rPr>
                  <w:rFonts w:ascii="Times New Roman" w:hAnsi="Times New Roman" w:cs="Times New Roman"/>
                  <w:color w:val="0000FF"/>
                  <w:szCs w:val="22"/>
                </w:rPr>
                <w:t>&lt;*&gt;</w:t>
              </w:r>
            </w:hyperlink>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кв. м на 1 человека</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r>
      <w:tr w:rsidR="009F35EA" w:rsidRPr="009F35EA">
        <w:tc>
          <w:tcPr>
            <w:tcW w:w="4989" w:type="dxa"/>
            <w:vMerge/>
          </w:tcPr>
          <w:p w:rsidR="009F35EA" w:rsidRPr="009F35EA" w:rsidRDefault="009F35EA" w:rsidP="009F35EA">
            <w:pPr>
              <w:spacing w:after="0" w:line="240" w:lineRule="auto"/>
              <w:rPr>
                <w:rFonts w:ascii="Times New Roman" w:hAnsi="Times New Roman" w:cs="Times New Roman"/>
              </w:rPr>
            </w:pPr>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процентов от площади территории микрорайона (квартала)</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25</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bookmarkStart w:id="6" w:name="P753"/>
      <w:bookmarkEnd w:id="6"/>
      <w:r w:rsidRPr="009F35EA">
        <w:rPr>
          <w:rFonts w:ascii="Times New Roman" w:hAnsi="Times New Roman" w:cs="Times New Roman"/>
          <w:szCs w:val="22"/>
        </w:rPr>
        <w:t>&lt;*&gt; Без учета участков общеобразовательных и дошкольных образовательных учреждений.</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1"/>
        <w:rPr>
          <w:rFonts w:ascii="Times New Roman" w:hAnsi="Times New Roman" w:cs="Times New Roman"/>
          <w:szCs w:val="22"/>
        </w:rPr>
      </w:pPr>
      <w:bookmarkStart w:id="7" w:name="P755"/>
      <w:bookmarkEnd w:id="7"/>
      <w:r w:rsidRPr="009F35EA">
        <w:rPr>
          <w:rFonts w:ascii="Times New Roman" w:hAnsi="Times New Roman" w:cs="Times New Roman"/>
          <w:szCs w:val="22"/>
        </w:rPr>
        <w:t>Глава 2. МАТЕРИАЛЫ ПО ОБОСНОВАНИЮ РАСЧЕТНЫХ ПОКАЗАТЕЛЕЙ,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СОДЕРЖАЩИХСЯ В ГЛАВЕ 1 РЕГИОНАЛЬНЫХ НОРМАТИВОВ</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2.1.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в сфере</w:t>
      </w:r>
    </w:p>
    <w:p w:rsidR="009F35EA" w:rsidRPr="009F35EA" w:rsidRDefault="009F35EA" w:rsidP="009F35EA">
      <w:pPr>
        <w:pStyle w:val="ConsPlusNormal"/>
        <w:jc w:val="center"/>
        <w:rPr>
          <w:rFonts w:ascii="Times New Roman" w:hAnsi="Times New Roman" w:cs="Times New Roman"/>
          <w:szCs w:val="22"/>
        </w:rPr>
      </w:pPr>
      <w:proofErr w:type="gramStart"/>
      <w:r w:rsidRPr="009F35EA">
        <w:rPr>
          <w:rFonts w:ascii="Times New Roman" w:hAnsi="Times New Roman" w:cs="Times New Roman"/>
          <w:szCs w:val="22"/>
        </w:rPr>
        <w:t>транспорта (железнодорожного, водного, воздушного</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транспорта), автомобильных дорог регионального или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межмуниципального значения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2.1.1. Сравнение расчетных показателей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обеспеченности объектами транспортной инфраструктуры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819"/>
        <w:gridCol w:w="1134"/>
        <w:gridCol w:w="1134"/>
        <w:gridCol w:w="1134"/>
        <w:gridCol w:w="1134"/>
        <w:gridCol w:w="113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4819"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IV</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V</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вокзалы</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1134" w:type="dxa"/>
            <w:vMerge w:val="restart"/>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станции</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Автовокзалы</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Автостанции</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5</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Речные порты</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c>
          <w:tcPr>
            <w:tcW w:w="510"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Протяженность автомобильных дорог - всего</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6476,6</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6782,2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6476,6</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региональных</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1754,7</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2675,0</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1454,7</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межмуниципальных</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4721,9</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4107,2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4721,9</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Средняя плотность автомобильных дорог с твердым покрытием </w:t>
            </w:r>
            <w:proofErr w:type="gramStart"/>
            <w:r w:rsidRPr="009F35EA">
              <w:rPr>
                <w:rFonts w:ascii="Times New Roman" w:hAnsi="Times New Roman" w:cs="Times New Roman"/>
                <w:szCs w:val="22"/>
              </w:rPr>
              <w:t>км</w:t>
            </w:r>
            <w:proofErr w:type="gramEnd"/>
            <w:r w:rsidRPr="009F35EA">
              <w:rPr>
                <w:rFonts w:ascii="Times New Roman" w:hAnsi="Times New Roman" w:cs="Times New Roman"/>
                <w:szCs w:val="22"/>
              </w:rPr>
              <w:t>/1000 кв. км</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164</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42,6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194</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164</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Аэропорты</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510"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9</w:t>
            </w:r>
          </w:p>
        </w:tc>
        <w:tc>
          <w:tcPr>
            <w:tcW w:w="4819" w:type="dxa"/>
            <w:vMerge w:val="restart"/>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Аэродромы гражданской авиации</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 посадочные площадки</w:t>
            </w:r>
          </w:p>
        </w:tc>
        <w:tc>
          <w:tcPr>
            <w:tcW w:w="1134" w:type="dxa"/>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vMerge/>
            <w:tcBorders>
              <w:bottom w:val="nil"/>
            </w:tcBorders>
          </w:tcPr>
          <w:p w:rsidR="009F35EA" w:rsidRPr="009F35EA" w:rsidRDefault="009F35EA" w:rsidP="009F35EA">
            <w:pPr>
              <w:spacing w:after="0" w:line="240" w:lineRule="auto"/>
              <w:rPr>
                <w:rFonts w:ascii="Times New Roman" w:hAnsi="Times New Roman" w:cs="Times New Roman"/>
              </w:rPr>
            </w:pPr>
          </w:p>
        </w:tc>
        <w:tc>
          <w:tcPr>
            <w:tcW w:w="1134" w:type="dxa"/>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1134" w:type="dxa"/>
            <w:tcBorders>
              <w:bottom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blPrEx>
          <w:tblBorders>
            <w:insideH w:val="nil"/>
          </w:tblBorders>
        </w:tblPrEx>
        <w:tc>
          <w:tcPr>
            <w:tcW w:w="510" w:type="dxa"/>
            <w:vMerge/>
          </w:tcPr>
          <w:p w:rsidR="009F35EA" w:rsidRPr="009F35EA" w:rsidRDefault="009F35EA" w:rsidP="009F35EA">
            <w:pPr>
              <w:spacing w:after="0" w:line="240" w:lineRule="auto"/>
              <w:rPr>
                <w:rFonts w:ascii="Times New Roman" w:hAnsi="Times New Roman" w:cs="Times New Roman"/>
              </w:rPr>
            </w:pPr>
          </w:p>
        </w:tc>
        <w:tc>
          <w:tcPr>
            <w:tcW w:w="4819" w:type="dxa"/>
            <w:vMerge/>
          </w:tcPr>
          <w:p w:rsidR="009F35EA" w:rsidRPr="009F35EA" w:rsidRDefault="009F35EA" w:rsidP="009F35EA">
            <w:pPr>
              <w:spacing w:after="0" w:line="240" w:lineRule="auto"/>
              <w:rPr>
                <w:rFonts w:ascii="Times New Roman" w:hAnsi="Times New Roman" w:cs="Times New Roman"/>
              </w:rPr>
            </w:pPr>
          </w:p>
        </w:tc>
        <w:tc>
          <w:tcPr>
            <w:tcW w:w="1134" w:type="dxa"/>
            <w:tcBorders>
              <w:top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1134" w:type="dxa"/>
            <w:tcBorders>
              <w:top w:val="nil"/>
            </w:tcBorders>
          </w:tcPr>
          <w:p w:rsidR="009F35EA" w:rsidRPr="009F35EA" w:rsidRDefault="009F35EA" w:rsidP="009F35EA">
            <w:pPr>
              <w:pStyle w:val="ConsPlusNormal"/>
              <w:rPr>
                <w:rFonts w:ascii="Times New Roman" w:hAnsi="Times New Roman" w:cs="Times New Roman"/>
                <w:szCs w:val="22"/>
              </w:rPr>
            </w:pPr>
          </w:p>
        </w:tc>
        <w:tc>
          <w:tcPr>
            <w:tcW w:w="1134" w:type="dxa"/>
            <w:tcBorders>
              <w:top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Borders>
              <w:top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1134" w:type="dxa"/>
            <w:tcBorders>
              <w:top w:val="nil"/>
            </w:tcBorders>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объектов по состоянию на 01.01.2014 на территории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 - нормативное количество объектов на территории Ярославской области в соответствии с региональными </w:t>
      </w:r>
      <w:hyperlink r:id="rId24"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градостроительного проектирования Ярославской области, утвержденными постановлением Администрации области от 13.02.2008 N 33-а "Об утверждении региональных нормативов градостроительного проектирования Ярославской области" (далее - постановление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III - нормативные показатели в соответствии с Транспортной </w:t>
      </w:r>
      <w:hyperlink r:id="rId25" w:history="1">
        <w:r w:rsidRPr="009F35EA">
          <w:rPr>
            <w:rFonts w:ascii="Times New Roman" w:hAnsi="Times New Roman" w:cs="Times New Roman"/>
            <w:color w:val="0000FF"/>
            <w:szCs w:val="22"/>
          </w:rPr>
          <w:t>стратегией</w:t>
        </w:r>
      </w:hyperlink>
      <w:r w:rsidRPr="009F35EA">
        <w:rPr>
          <w:rFonts w:ascii="Times New Roman" w:hAnsi="Times New Roman" w:cs="Times New Roman"/>
          <w:szCs w:val="22"/>
        </w:rPr>
        <w:t xml:space="preserve"> Российской Федерации на период до 2030 года, утвержденной распоряжением Правительства Российской Федерации от 22 ноября 2008 г. N 1734-р.</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IV - планируемое количество объектов на территории Ярославской области в соответствии с проектом Схемы территориального планирования Ярославской области до 2025 года (далее -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V - значения минимально допустимого уровня обеспеченности объектами транспортной инфраструктуры,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минимально допустимого уровня обеспеченности населения объектами транспортной инфраструктуры регионального значения Ярославской области рекомендуется устанавливать исходя из существующего уровня обеспеченности указанными объектами с учетом проектных предложений СТП ЯО на расчетный срок до 2025 года.</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2.1.2.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транспортной инфраструктуры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5"/>
        <w:gridCol w:w="1361"/>
        <w:gridCol w:w="2268"/>
        <w:gridCol w:w="232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3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вокзалы</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затраты времени на передвижения в большой, крупный и крупнейший город-центр не более 120 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c>
          <w:tcPr>
            <w:tcW w:w="23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подпункт 10.2 пункта 10 Свода правил "СП 42.13330.2011. Градостроительство. Планировка и застройка городских и сельских поселений. Актуализированная редакция </w:t>
            </w:r>
            <w:proofErr w:type="spellStart"/>
            <w:r w:rsidRPr="009F35EA">
              <w:rPr>
                <w:rFonts w:ascii="Times New Roman" w:hAnsi="Times New Roman" w:cs="Times New Roman"/>
                <w:szCs w:val="22"/>
              </w:rPr>
              <w:t>СНиП</w:t>
            </w:r>
            <w:proofErr w:type="spellEnd"/>
            <w:r w:rsidRPr="009F35EA">
              <w:rPr>
                <w:rFonts w:ascii="Times New Roman" w:hAnsi="Times New Roman" w:cs="Times New Roman"/>
                <w:szCs w:val="22"/>
              </w:rPr>
              <w:t xml:space="preserve"> 2.07.01-89*" (далее - СП 42.13330.2011)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Железнодорожные станции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324"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Автовокзалы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324"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Автостанции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324"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Речные порты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324"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Аэропорты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324"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Аэродромы гражданской авиации, в том числе посадочные площадки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324"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максимально допустимого уровня территориальной доступности объектов транспортной инфраструктуры рекомендуется устанавливать в соответствии с требованиями подпункта 10.2 пункта 10 СП 42.13330.2011, для существующей сети объектов транспортной инфраструктуры указанные требования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2.2.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в сфере</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предупреждения чрезвычайных ситуаций, стихийных бедствий,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эпидемий и ликвидации их последствий</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 xml:space="preserve">Таблица 2.2.1. Сравнение расчетных показателей учреждений </w:t>
      </w:r>
      <w:proofErr w:type="gramStart"/>
      <w:r w:rsidRPr="009F35EA">
        <w:rPr>
          <w:rFonts w:ascii="Times New Roman" w:hAnsi="Times New Roman" w:cs="Times New Roman"/>
          <w:szCs w:val="22"/>
        </w:rPr>
        <w:t>в</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сфере предупреждения чрезвычайных ситуаций, стихийных</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бедствий, эпидемий и ликвидации их последствий</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592"/>
        <w:gridCol w:w="1134"/>
        <w:gridCol w:w="1134"/>
        <w:gridCol w:w="1134"/>
        <w:gridCol w:w="113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4592"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IV</w:t>
            </w:r>
          </w:p>
        </w:tc>
      </w:tr>
      <w:tr w:rsidR="009F35EA" w:rsidRPr="009F35EA">
        <w:tc>
          <w:tcPr>
            <w:tcW w:w="510"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Пожарные депо</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lastRenderedPageBreak/>
              <w:t>в том числе:</w:t>
            </w: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подразделения федеральной противопожарной службы, единиц</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0,003</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территориальные подразделения противопожарной службы, единиц</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0,007</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0,007</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пожарные части, единиц</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0,04</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0,04</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количество пожарных машин</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w:t>
            </w:r>
          </w:p>
        </w:tc>
      </w:tr>
      <w:tr w:rsidR="009F35EA" w:rsidRPr="009F35EA">
        <w:tc>
          <w:tcPr>
            <w:tcW w:w="510"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Защитные сооружения гражданской обороны</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13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данные отсутствуют</w:t>
            </w: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убежища, мест</w:t>
            </w: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150</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150</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противорадиационные укрытия, мест</w:t>
            </w: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459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государственной инспекции по маломерным судам, единиц</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0,006</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объектов на 1000 человек населения (при подготовке раздела использовались данные Главного управления МЧС России по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 - нормативное количество единиц техники на 1000 человек в соответствии с региональными </w:t>
      </w:r>
      <w:hyperlink r:id="rId26"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градостроительного проектирования Ярославской области, утвержденными постановлением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xml:space="preserve">III - нормативное количество мест на 1000 человек населения в соответствии с Федеральным </w:t>
      </w:r>
      <w:hyperlink r:id="rId27" w:history="1">
        <w:r w:rsidRPr="009F35EA">
          <w:rPr>
            <w:rFonts w:ascii="Times New Roman" w:hAnsi="Times New Roman" w:cs="Times New Roman"/>
            <w:color w:val="0000FF"/>
            <w:szCs w:val="22"/>
          </w:rPr>
          <w:t>законом</w:t>
        </w:r>
      </w:hyperlink>
      <w:r w:rsidRPr="009F35EA">
        <w:rPr>
          <w:rFonts w:ascii="Times New Roman" w:hAnsi="Times New Roman" w:cs="Times New Roman"/>
          <w:szCs w:val="22"/>
        </w:rPr>
        <w:t xml:space="preserve"> от 22 июля 2008 года N 123-ФЗ "Технический регламент о требованиях пожарной безопасности" (далее - Федеральный закон от 22 июля 2008 года N 123-ФЗ), нормами пожарной безопасности НПБ 101-95 "Нормы проектирования объектов пожарной охраны" (далее - нормы пожарной безопасности НПБ 101-95), Сводом </w:t>
      </w:r>
      <w:hyperlink r:id="rId28" w:history="1">
        <w:r w:rsidRPr="009F35EA">
          <w:rPr>
            <w:rFonts w:ascii="Times New Roman" w:hAnsi="Times New Roman" w:cs="Times New Roman"/>
            <w:color w:val="0000FF"/>
            <w:szCs w:val="22"/>
          </w:rPr>
          <w:t>правил</w:t>
        </w:r>
      </w:hyperlink>
      <w:r w:rsidRPr="009F35EA">
        <w:rPr>
          <w:rFonts w:ascii="Times New Roman" w:hAnsi="Times New Roman" w:cs="Times New Roman"/>
          <w:szCs w:val="22"/>
        </w:rPr>
        <w:t xml:space="preserve"> "СП 11.13130.2009.</w:t>
      </w:r>
      <w:proofErr w:type="gramEnd"/>
      <w:r w:rsidRPr="009F35EA">
        <w:rPr>
          <w:rFonts w:ascii="Times New Roman" w:hAnsi="Times New Roman" w:cs="Times New Roman"/>
          <w:szCs w:val="22"/>
        </w:rPr>
        <w:t xml:space="preserve"> Места дислокации подразделений пожарной охраны. Порядок и методика определения", СП 42.13330.2011.</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IV - значения расчетных показателей на 1000 человек,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Расчетные показатели минимально допустимого уровня обеспеченности населения объектами в сфере предупреждения чрезвычайных ситуаций, стихийных бедствий, эпидемий и ликвидации их последствий Ярославской области рекомендуется устанавливать на уровне не ниже существующей обеспеченности такими объектами ввиду отсутствия данных по защитным сооружениям гражданской обороны, расчетные показатели минимально допустимого уровня обеспеченности населения такими объектами принимаются в соответствии со Сводом правил "СП 88.13330.2014.</w:t>
      </w:r>
      <w:proofErr w:type="gramEnd"/>
      <w:r w:rsidRPr="009F35EA">
        <w:rPr>
          <w:rFonts w:ascii="Times New Roman" w:hAnsi="Times New Roman" w:cs="Times New Roman"/>
          <w:szCs w:val="22"/>
        </w:rPr>
        <w:t xml:space="preserve"> Защитные сооружения гражданской обороны. Актуализированная редакция </w:t>
      </w:r>
      <w:proofErr w:type="spellStart"/>
      <w:r w:rsidRPr="009F35EA">
        <w:rPr>
          <w:rFonts w:ascii="Times New Roman" w:hAnsi="Times New Roman" w:cs="Times New Roman"/>
          <w:szCs w:val="22"/>
        </w:rPr>
        <w:t>СНиП</w:t>
      </w:r>
      <w:proofErr w:type="spellEnd"/>
      <w:r w:rsidRPr="009F35EA">
        <w:rPr>
          <w:rFonts w:ascii="Times New Roman" w:hAnsi="Times New Roman" w:cs="Times New Roman"/>
          <w:szCs w:val="22"/>
        </w:rPr>
        <w:t xml:space="preserve"> II-11-77*".</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lastRenderedPageBreak/>
        <w:t>Таблица 2.2.2.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допустимого уровня территориальной доступности объектов </w:t>
      </w:r>
      <w:proofErr w:type="gramStart"/>
      <w:r w:rsidRPr="009F35EA">
        <w:rPr>
          <w:rFonts w:ascii="Times New Roman" w:hAnsi="Times New Roman" w:cs="Times New Roman"/>
          <w:szCs w:val="22"/>
        </w:rPr>
        <w:t>в</w:t>
      </w:r>
      <w:proofErr w:type="gramEnd"/>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сфере предупреждения чрезвычайных ситуаций, стихийных</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бедствий, эпидемий и ликвидации их последствий</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175"/>
        <w:gridCol w:w="1361"/>
        <w:gridCol w:w="2268"/>
        <w:gridCol w:w="232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объекта</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3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175" w:type="dxa"/>
            <w:vMerge w:val="restart"/>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Пожарные депо</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 (для городов)</w:t>
            </w:r>
          </w:p>
        </w:tc>
        <w:tc>
          <w:tcPr>
            <w:tcW w:w="232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Федеральный </w:t>
            </w:r>
            <w:hyperlink r:id="rId29" w:history="1">
              <w:r w:rsidRPr="009F35EA">
                <w:rPr>
                  <w:rFonts w:ascii="Times New Roman" w:hAnsi="Times New Roman" w:cs="Times New Roman"/>
                  <w:color w:val="0000FF"/>
                  <w:szCs w:val="22"/>
                </w:rPr>
                <w:t>закон</w:t>
              </w:r>
            </w:hyperlink>
            <w:r w:rsidRPr="009F35EA">
              <w:rPr>
                <w:rFonts w:ascii="Times New Roman" w:hAnsi="Times New Roman" w:cs="Times New Roman"/>
                <w:szCs w:val="22"/>
              </w:rPr>
              <w:t xml:space="preserve"> от 22 июля 2008 года N 123-ФЗ, нормы пожарной безопасности НПБ 101-95, Свод </w:t>
            </w:r>
            <w:hyperlink r:id="rId30" w:history="1">
              <w:r w:rsidRPr="009F35EA">
                <w:rPr>
                  <w:rFonts w:ascii="Times New Roman" w:hAnsi="Times New Roman" w:cs="Times New Roman"/>
                  <w:color w:val="0000FF"/>
                  <w:szCs w:val="22"/>
                </w:rPr>
                <w:t>правил</w:t>
              </w:r>
            </w:hyperlink>
            <w:r w:rsidRPr="009F35EA">
              <w:rPr>
                <w:rFonts w:ascii="Times New Roman" w:hAnsi="Times New Roman" w:cs="Times New Roman"/>
                <w:szCs w:val="22"/>
              </w:rPr>
              <w:t xml:space="preserve"> "СП 11.13130.2009. Места дислокации подразделений пожарной охраны. Порядок и методика определения"</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3175" w:type="dxa"/>
            <w:vMerge/>
          </w:tcPr>
          <w:p w:rsidR="009F35EA" w:rsidRPr="009F35EA" w:rsidRDefault="009F35EA" w:rsidP="009F35EA">
            <w:pPr>
              <w:spacing w:after="0" w:line="240" w:lineRule="auto"/>
              <w:rPr>
                <w:rFonts w:ascii="Times New Roman" w:hAnsi="Times New Roman" w:cs="Times New Roman"/>
              </w:rPr>
            </w:pP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 (населенные пункты, кроме городов)</w:t>
            </w:r>
          </w:p>
        </w:tc>
        <w:tc>
          <w:tcPr>
            <w:tcW w:w="2324"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Защитные сооружения гражданской обороны, в том числе:</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убежища;</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противорадиационные укрытия</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радиуса доступности (м)</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500</w:t>
            </w:r>
          </w:p>
        </w:tc>
        <w:tc>
          <w:tcPr>
            <w:tcW w:w="23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Свод правил "СП 88.13330.2014. Защитные сооружения гражданской обороны. Актуализированная редакция </w:t>
            </w:r>
            <w:proofErr w:type="spellStart"/>
            <w:r w:rsidRPr="009F35EA">
              <w:rPr>
                <w:rFonts w:ascii="Times New Roman" w:hAnsi="Times New Roman" w:cs="Times New Roman"/>
                <w:szCs w:val="22"/>
              </w:rPr>
              <w:t>СНиП</w:t>
            </w:r>
            <w:proofErr w:type="spellEnd"/>
            <w:r w:rsidRPr="009F35EA">
              <w:rPr>
                <w:rFonts w:ascii="Times New Roman" w:hAnsi="Times New Roman" w:cs="Times New Roman"/>
                <w:szCs w:val="22"/>
              </w:rPr>
              <w:t xml:space="preserve"> II-11-77*"</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государственной инспекции по маломерным судам</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затраты времени на передвижения в большой, крупный и крупнейший город-центр не более 120 мин., в малые и средние города-</w:t>
            </w:r>
            <w:r w:rsidRPr="009F35EA">
              <w:rPr>
                <w:rFonts w:ascii="Times New Roman" w:hAnsi="Times New Roman" w:cs="Times New Roman"/>
                <w:szCs w:val="22"/>
              </w:rPr>
              <w:lastRenderedPageBreak/>
              <w:t xml:space="preserve">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c>
          <w:tcPr>
            <w:tcW w:w="23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подпункт 10.2 пункта 10 СП 42.13330.2011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Расчетные показатели уровня территориальной доступности объектов в сфере предупреждения чрезвычайных ситуаций, стихийных бедствий, эпидемий и ликвидации их последствий рекомендуется устанавливать в соответствии со Сводом правил "СП 88.13330.2014. Защитные сооружения гражданской обороны. Актуализированная редакция </w:t>
      </w:r>
      <w:proofErr w:type="spellStart"/>
      <w:r w:rsidRPr="009F35EA">
        <w:rPr>
          <w:rFonts w:ascii="Times New Roman" w:hAnsi="Times New Roman" w:cs="Times New Roman"/>
          <w:szCs w:val="22"/>
        </w:rPr>
        <w:t>СНиП</w:t>
      </w:r>
      <w:proofErr w:type="spellEnd"/>
      <w:r w:rsidRPr="009F35EA">
        <w:rPr>
          <w:rFonts w:ascii="Times New Roman" w:hAnsi="Times New Roman" w:cs="Times New Roman"/>
          <w:szCs w:val="22"/>
        </w:rPr>
        <w:t xml:space="preserve"> II-11-77*".</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2.3.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образования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2.3.1. Сравнение расчетных показателей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учреждений образования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4819"/>
        <w:gridCol w:w="1134"/>
        <w:gridCol w:w="1134"/>
        <w:gridCol w:w="1134"/>
        <w:gridCol w:w="1134"/>
        <w:gridCol w:w="113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4819"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IV</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V</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Профессиональные образовательные организации</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18,8</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27</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33,2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18,7</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образования (в том числе для обслуживания населения более чем одного муниципального образования)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нет данных</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10 </w:t>
            </w:r>
            <w:hyperlink w:anchor="P1053" w:history="1">
              <w:r w:rsidRPr="009F35EA">
                <w:rPr>
                  <w:rFonts w:ascii="Times New Roman" w:hAnsi="Times New Roman" w:cs="Times New Roman"/>
                  <w:color w:val="0000FF"/>
                  <w:szCs w:val="22"/>
                </w:rPr>
                <w:t>&lt;*&gt;</w:t>
              </w:r>
            </w:hyperlink>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69,6</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Специальные (коррекционные) образовательные организации для обучающихся, воспитанников с ограниченными возможностями здоровья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для детей-сирот и детей, оставшихся без попечения родителей</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0,46</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Общеобразовательные организации при исправительных учреждениях уголовно-исполнительной системы</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нет данных</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6</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организации для детей, нуждающихся в психолого-педагогической и медико-социальной помощи</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1,67</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 объект на 100000 человек</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481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профессионального образования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 объект на 140000 человек</w:t>
            </w:r>
          </w:p>
        </w:tc>
      </w:tr>
    </w:tbl>
    <w:p w:rsidR="009F35EA" w:rsidRPr="009F35EA" w:rsidRDefault="009F35EA" w:rsidP="009F35EA">
      <w:pPr>
        <w:spacing w:after="0" w:line="240" w:lineRule="auto"/>
        <w:rPr>
          <w:rFonts w:ascii="Times New Roman" w:hAnsi="Times New Roman" w:cs="Times New Roman"/>
        </w:rPr>
        <w:sectPr w:rsidR="009F35EA" w:rsidRPr="009F35EA">
          <w:pgSz w:w="16838" w:h="11905" w:orient="landscape"/>
          <w:pgMar w:top="1701" w:right="1134" w:bottom="850" w:left="1134" w:header="0" w:footer="0" w:gutter="0"/>
          <w:cols w:space="720"/>
        </w:sect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bookmarkStart w:id="8" w:name="P1053"/>
      <w:bookmarkEnd w:id="8"/>
      <w:r w:rsidRPr="009F35EA">
        <w:rPr>
          <w:rFonts w:ascii="Times New Roman" w:hAnsi="Times New Roman" w:cs="Times New Roman"/>
          <w:szCs w:val="22"/>
        </w:rPr>
        <w:t>&lt;*&gt; Указано количество объектов на территории Ярославской области по состоянию на 01.01.2014.</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учащихся по состоянию на 01.01.2014 на 1000 человек населения (при подготовке раздела использовались статистические данные департамента образования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 - нормативное количество мест на 1000 человек в соответствии с региональными </w:t>
      </w:r>
      <w:hyperlink r:id="rId31"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градостроительного проектирования Ярославской области, утвержденными постановлением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xml:space="preserve">III - нормативное количество мест на 1000 человек населения в соответствии с </w:t>
      </w:r>
      <w:hyperlink r:id="rId32"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 xml:space="preserve"> определения нормативной потребности субъектов Российской Федерации в объектах социальной инфраструктуры, утвержденной распоряжением Правительства Российской Федерации от 19 октября 1999 г. N 1683-р (далее - Методика), Социальными </w:t>
      </w:r>
      <w:hyperlink r:id="rId33"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и нормами, утвержденными распоряжением Правительства Российской Федерации от 3 июля 1996 г. N 1063-р, СП 42.13330.2011.</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IV - максимальный показатель количества учащихся на 1000 человек населения за 10 лет (при подготовке раздела использовались статистические данные департамента образования Ярославской области, материалы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V - значения расчетных показателей учебных заведений, мест на 1000 человек,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Значения расчетных показателей, рекомендуемые для установления в региональных нормативах, получены в результате </w:t>
      </w:r>
      <w:proofErr w:type="gramStart"/>
      <w:r w:rsidRPr="009F35EA">
        <w:rPr>
          <w:rFonts w:ascii="Times New Roman" w:hAnsi="Times New Roman" w:cs="Times New Roman"/>
          <w:szCs w:val="22"/>
        </w:rPr>
        <w:t>сравнения показателей нормативной емкости объектов образования</w:t>
      </w:r>
      <w:proofErr w:type="gramEnd"/>
      <w:r w:rsidRPr="009F35EA">
        <w:rPr>
          <w:rFonts w:ascii="Times New Roman" w:hAnsi="Times New Roman" w:cs="Times New Roman"/>
          <w:szCs w:val="22"/>
        </w:rPr>
        <w:t xml:space="preserve"> и фактической численности учащихся в соответствующих учреждениях. </w:t>
      </w:r>
      <w:proofErr w:type="gramStart"/>
      <w:r w:rsidRPr="009F35EA">
        <w:rPr>
          <w:rFonts w:ascii="Times New Roman" w:hAnsi="Times New Roman" w:cs="Times New Roman"/>
          <w:szCs w:val="22"/>
        </w:rPr>
        <w:t>Исходя из необходимости сохранения и повышения уровня обеспеченности объектами образования по учреждениям среднего и начального профессионального образования рекомендуется</w:t>
      </w:r>
      <w:proofErr w:type="gramEnd"/>
      <w:r w:rsidRPr="009F35EA">
        <w:rPr>
          <w:rFonts w:ascii="Times New Roman" w:hAnsi="Times New Roman" w:cs="Times New Roman"/>
          <w:szCs w:val="22"/>
        </w:rPr>
        <w:t xml:space="preserve"> установить расчетные показатели обеспеченности местами в таких объектах в соответствии с </w:t>
      </w:r>
      <w:hyperlink r:id="rId34"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обеспеченности объектами высшего образования и дополнительного образования рекомендуется установить исходя из фактической численности студентов и учащихся соответствующих учреждений области. При расчете уровня обеспеченности объектами дополнительного образования были учтены соответствующие объекты муниципального уровня.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Ввиду уменьшения количества детей-сирот и детей, оставшихся без попечения родителей, и осуществления мероприятий, нацеленных на устройство таких детей в приемные семьи, расчетные показатели обеспеченности местами в организациях для детей-сирот и детей, оставшихся без попечения родителей, рекомендуется установить на уровне фактического количества таких детей.</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Минимально допустимый уровень обеспеченности объектами дополнительного профессионального образования, организациями, осуществляющими образовательную деятельность по адаптированным основным общеобразовательным программам, для обучающихся, нуждающихся в длительном лечении, центрами психолого-педагогической, медицинской и социальной помощи, вечерними (сменными) общеобразовательными организациями, учебно-воспитательными учреждениями открытого и закрытого типа нормативными документами не установлен, расчетные показатели обеспеченности указанными объектами рекомендуется установить на уровне существующего количества учащихся.</w:t>
      </w:r>
      <w:proofErr w:type="gramEnd"/>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spacing w:after="0" w:line="240" w:lineRule="auto"/>
        <w:rPr>
          <w:rFonts w:ascii="Times New Roman" w:hAnsi="Times New Roman" w:cs="Times New Roman"/>
        </w:rPr>
        <w:sectPr w:rsidR="009F35EA" w:rsidRPr="009F35EA">
          <w:pgSz w:w="11905" w:h="16838"/>
          <w:pgMar w:top="1134" w:right="850" w:bottom="1134" w:left="1701" w:header="0" w:footer="0" w:gutter="0"/>
          <w:cols w:space="720"/>
        </w:sect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lastRenderedPageBreak/>
        <w:t>Таблица 2.3.2.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образования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1361"/>
        <w:gridCol w:w="2268"/>
        <w:gridCol w:w="2268"/>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2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Профессиональные образовательные организации</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затраты времени на передвижения в большой, крупный и крупнейший город-центр не более 120 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образования (в том числе для обслуживания населения более чем одного муниципального образования)</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Специальные (коррекционные) образовательные организации для обучающихся, воспитанников с ограниченными возможностями здоровья</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для детей-сирот и детей, оставшихся без попечения родителей</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Общеобразовательные организации при исправительных учреждениях уголовно-исполнительной системы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организации для детей, нуждающихся в психолого-педагогической и медико-социальной помощи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7</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Организации дополнительного профессионального образования</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Расчетные показатели максимально допустимого уровня территориальной доступности объектов образования рекомендуется устанавливать в соответствии с требованиями подпункта 10.2 пункта 10 СП 42.13330.2011, для существующей сети объектов </w:t>
      </w:r>
      <w:proofErr w:type="gramStart"/>
      <w:r w:rsidRPr="009F35EA">
        <w:rPr>
          <w:rFonts w:ascii="Times New Roman" w:hAnsi="Times New Roman" w:cs="Times New Roman"/>
          <w:szCs w:val="22"/>
        </w:rPr>
        <w:t>образования</w:t>
      </w:r>
      <w:proofErr w:type="gramEnd"/>
      <w:r w:rsidRPr="009F35EA">
        <w:rPr>
          <w:rFonts w:ascii="Times New Roman" w:hAnsi="Times New Roman" w:cs="Times New Roman"/>
          <w:szCs w:val="22"/>
        </w:rPr>
        <w:t xml:space="preserve"> установленные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2.4.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здравоохранения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2.4.1. Сравнение расчетных показателей учреждений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здравоохранения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08"/>
        <w:gridCol w:w="794"/>
        <w:gridCol w:w="1134"/>
        <w:gridCol w:w="1191"/>
        <w:gridCol w:w="1134"/>
        <w:gridCol w:w="1134"/>
        <w:gridCol w:w="113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IV</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V</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Областные больницы</w:t>
            </w:r>
          </w:p>
        </w:tc>
        <w:tc>
          <w:tcPr>
            <w:tcW w:w="79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койко-мест</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3,8</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 заданию на проектирование</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 коек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6,9</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3,7</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Перинатальный центр</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 заданию на проектирование</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Госпитали для ветеранов войн</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 место на 3000 тыс. человек с 60 лет</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28 мест на 1 тыс. человек (с 60 лет)</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0,16</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Психиатрические и </w:t>
            </w:r>
            <w:r w:rsidRPr="009F35EA">
              <w:rPr>
                <w:rFonts w:ascii="Times New Roman" w:hAnsi="Times New Roman" w:cs="Times New Roman"/>
                <w:szCs w:val="22"/>
              </w:rPr>
              <w:lastRenderedPageBreak/>
              <w:t>психоневрологические больницы</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1,5</w:t>
            </w:r>
          </w:p>
        </w:tc>
        <w:tc>
          <w:tcPr>
            <w:tcW w:w="119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по </w:t>
            </w:r>
            <w:r w:rsidRPr="009F35EA">
              <w:rPr>
                <w:rFonts w:ascii="Times New Roman" w:hAnsi="Times New Roman" w:cs="Times New Roman"/>
                <w:szCs w:val="22"/>
              </w:rPr>
              <w:lastRenderedPageBreak/>
              <w:t>заданию на проектирование</w:t>
            </w:r>
          </w:p>
        </w:tc>
        <w:tc>
          <w:tcPr>
            <w:tcW w:w="113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 xml:space="preserve">по </w:t>
            </w:r>
            <w:r w:rsidRPr="009F35EA">
              <w:rPr>
                <w:rFonts w:ascii="Times New Roman" w:hAnsi="Times New Roman" w:cs="Times New Roman"/>
                <w:szCs w:val="22"/>
              </w:rPr>
              <w:lastRenderedPageBreak/>
              <w:t>заданию на проектирование</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1,9</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1,4</w:t>
            </w:r>
          </w:p>
        </w:tc>
      </w:tr>
      <w:tr w:rsidR="009F35EA" w:rsidRPr="009F35EA">
        <w:tc>
          <w:tcPr>
            <w:tcW w:w="510"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5</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Диспансеры (больницы)</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91" w:type="dxa"/>
            <w:vMerge/>
          </w:tcPr>
          <w:p w:rsidR="009F35EA" w:rsidRPr="009F35EA" w:rsidRDefault="009F35EA" w:rsidP="009F35EA">
            <w:pPr>
              <w:spacing w:after="0" w:line="240" w:lineRule="auto"/>
              <w:rPr>
                <w:rFonts w:ascii="Times New Roman" w:hAnsi="Times New Roman" w:cs="Times New Roman"/>
              </w:rPr>
            </w:pP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кожно-венерологические</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0,06</w:t>
            </w:r>
          </w:p>
        </w:tc>
        <w:tc>
          <w:tcPr>
            <w:tcW w:w="1191" w:type="dxa"/>
            <w:vMerge/>
          </w:tcPr>
          <w:p w:rsidR="009F35EA" w:rsidRPr="009F35EA" w:rsidRDefault="009F35EA" w:rsidP="009F35EA">
            <w:pPr>
              <w:spacing w:after="0" w:line="240" w:lineRule="auto"/>
              <w:rPr>
                <w:rFonts w:ascii="Times New Roman" w:hAnsi="Times New Roman" w:cs="Times New Roman"/>
              </w:rPr>
            </w:pP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0,06</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наркологические</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w:t>
            </w:r>
          </w:p>
        </w:tc>
        <w:tc>
          <w:tcPr>
            <w:tcW w:w="1191" w:type="dxa"/>
            <w:vMerge/>
          </w:tcPr>
          <w:p w:rsidR="009F35EA" w:rsidRPr="009F35EA" w:rsidRDefault="009F35EA" w:rsidP="009F35EA">
            <w:pPr>
              <w:spacing w:after="0" w:line="240" w:lineRule="auto"/>
              <w:rPr>
                <w:rFonts w:ascii="Times New Roman" w:hAnsi="Times New Roman" w:cs="Times New Roman"/>
              </w:rPr>
            </w:pP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онкологические</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0,27</w:t>
            </w:r>
          </w:p>
        </w:tc>
        <w:tc>
          <w:tcPr>
            <w:tcW w:w="1191" w:type="dxa"/>
            <w:vMerge/>
          </w:tcPr>
          <w:p w:rsidR="009F35EA" w:rsidRPr="009F35EA" w:rsidRDefault="009F35EA" w:rsidP="009F35EA">
            <w:pPr>
              <w:spacing w:after="0" w:line="240" w:lineRule="auto"/>
              <w:rPr>
                <w:rFonts w:ascii="Times New Roman" w:hAnsi="Times New Roman" w:cs="Times New Roman"/>
              </w:rPr>
            </w:pP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0,27</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0,27</w:t>
            </w:r>
          </w:p>
        </w:tc>
      </w:tr>
      <w:tr w:rsidR="009F35EA" w:rsidRPr="009F35EA">
        <w:tc>
          <w:tcPr>
            <w:tcW w:w="510" w:type="dxa"/>
            <w:vMerge/>
          </w:tcPr>
          <w:p w:rsidR="009F35EA" w:rsidRPr="009F35EA" w:rsidRDefault="009F35EA" w:rsidP="009F35EA">
            <w:pPr>
              <w:spacing w:after="0" w:line="240" w:lineRule="auto"/>
              <w:rPr>
                <w:rFonts w:ascii="Times New Roman" w:hAnsi="Times New Roman" w:cs="Times New Roman"/>
              </w:rPr>
            </w:pP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противотуберкулезные</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0,37</w:t>
            </w:r>
          </w:p>
        </w:tc>
        <w:tc>
          <w:tcPr>
            <w:tcW w:w="1191" w:type="dxa"/>
            <w:vMerge/>
          </w:tcPr>
          <w:p w:rsidR="009F35EA" w:rsidRPr="009F35EA" w:rsidRDefault="009F35EA" w:rsidP="009F35EA">
            <w:pPr>
              <w:spacing w:after="0" w:line="240" w:lineRule="auto"/>
              <w:rPr>
                <w:rFonts w:ascii="Times New Roman" w:hAnsi="Times New Roman" w:cs="Times New Roman"/>
              </w:rPr>
            </w:pP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0,39</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0,37</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Станции переливания крови</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19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 заданию на проектирование</w:t>
            </w:r>
          </w:p>
        </w:tc>
        <w:tc>
          <w:tcPr>
            <w:tcW w:w="113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 заданию на проектирование</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Дома ребенка</w:t>
            </w:r>
          </w:p>
        </w:tc>
        <w:tc>
          <w:tcPr>
            <w:tcW w:w="79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койко-мест</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0,13</w:t>
            </w:r>
          </w:p>
        </w:tc>
        <w:tc>
          <w:tcPr>
            <w:tcW w:w="1191" w:type="dxa"/>
            <w:vMerge/>
          </w:tcPr>
          <w:p w:rsidR="009F35EA" w:rsidRPr="009F35EA" w:rsidRDefault="009F35EA" w:rsidP="009F35EA">
            <w:pPr>
              <w:spacing w:after="0" w:line="240" w:lineRule="auto"/>
              <w:rPr>
                <w:rFonts w:ascii="Times New Roman" w:hAnsi="Times New Roman" w:cs="Times New Roman"/>
              </w:rPr>
            </w:pP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0,13</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Санатории детские, учреждения отдыха и оздоровления детей (кроме отдыха детей в каникулярное время)</w:t>
            </w:r>
          </w:p>
        </w:tc>
        <w:tc>
          <w:tcPr>
            <w:tcW w:w="79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0,31</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 место на 1000 человек</w:t>
            </w:r>
          </w:p>
        </w:tc>
        <w:tc>
          <w:tcPr>
            <w:tcW w:w="1134"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0,31</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0,31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мест в учреждениях по состоянию на 01.01.2014 на 1000 человек населения (при подготовке раздела использовались данные СТП ЯО и департамента здравоохранения и фармации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 - нормативное количество мест на 1000 человек населения в соответствии с региональными </w:t>
      </w:r>
      <w:hyperlink r:id="rId35"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градостроительного проектирования Ярославской области, утвержденными постановлением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III - нормативное количество мест на 1000 человек населения в соответствии с </w:t>
      </w:r>
      <w:hyperlink r:id="rId36"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 xml:space="preserve">, Социальными </w:t>
      </w:r>
      <w:hyperlink r:id="rId37"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и нормами, утвержденными распоряжением Правительства Российской Федерации от 3 июля 1996 г. N 1063-р, СП 42.13330.2011.</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IV - планируемое количество мест на 1000 человек населения в учреждениях здравоохранения в соответствии с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V - значения расчетных показателей мест на 1000 человек населения в учреждениях здравоохранения,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Существующее количество койко-мест в областных больницах меньше рекомендованного Социальными </w:t>
      </w:r>
      <w:hyperlink r:id="rId38"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и нормами, утвержденными распоряжением Правительства Российской Федерации от 3 июля 1996 г. N 1063-р. </w:t>
      </w:r>
      <w:proofErr w:type="gramStart"/>
      <w:r w:rsidRPr="009F35EA">
        <w:rPr>
          <w:rFonts w:ascii="Times New Roman" w:hAnsi="Times New Roman" w:cs="Times New Roman"/>
          <w:szCs w:val="22"/>
        </w:rPr>
        <w:t>Исходя из необходимости повышения уровня обеспеченности койко-местами в областных больницах рекомендуется</w:t>
      </w:r>
      <w:proofErr w:type="gramEnd"/>
      <w:r w:rsidRPr="009F35EA">
        <w:rPr>
          <w:rFonts w:ascii="Times New Roman" w:hAnsi="Times New Roman" w:cs="Times New Roman"/>
          <w:szCs w:val="22"/>
        </w:rPr>
        <w:t xml:space="preserve"> установить расчетные показатели обеспеченности койко-местами в данных объектах в соответствии с </w:t>
      </w:r>
      <w:r w:rsidRPr="009F35EA">
        <w:rPr>
          <w:rFonts w:ascii="Times New Roman" w:hAnsi="Times New Roman" w:cs="Times New Roman"/>
          <w:szCs w:val="22"/>
        </w:rPr>
        <w:lastRenderedPageBreak/>
        <w:t>указанным документом.</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минимально допустимого уровня обеспеченности населения иными объектами здравоохранения регионального значения Ярославской области устанавливаются исходя из фактической обеспеченности по состоянию на 01.01.2014 на 1000 человек населения, так как данные объекты не нормируются нормативно-правовыми актами Российской Федерации.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2.4.2.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здравоохранения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1361"/>
        <w:gridCol w:w="2268"/>
        <w:gridCol w:w="2268"/>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2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2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Областные больницы</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затраты времени на передвижения в большой, крупный и крупнейший город-центр не более 120 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Перинатальный центр</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Госпитали для ветеранов войн</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Психиатрические и психоневрологические больницы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Диспансеры (больницы):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rPr>
                <w:rFonts w:ascii="Times New Roman" w:hAnsi="Times New Roman" w:cs="Times New Roman"/>
                <w:szCs w:val="22"/>
              </w:rPr>
            </w:pP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кожно-венерологические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rPr>
                <w:rFonts w:ascii="Times New Roman" w:hAnsi="Times New Roman" w:cs="Times New Roman"/>
                <w:szCs w:val="22"/>
              </w:rPr>
            </w:pP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наркологические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rPr>
                <w:rFonts w:ascii="Times New Roman" w:hAnsi="Times New Roman" w:cs="Times New Roman"/>
                <w:szCs w:val="22"/>
              </w:rPr>
            </w:pP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онкологические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rPr>
                <w:rFonts w:ascii="Times New Roman" w:hAnsi="Times New Roman" w:cs="Times New Roman"/>
                <w:szCs w:val="22"/>
              </w:rPr>
            </w:pP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противотуберкулезные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Станции переливания крови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Дома ребенка</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8</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Санатории детские, учреждения отдыха и оздоровления детей (кроме отдыха детей в каникулярное время)</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максимально допустимого уровня территориальной доступности объектов образования рекомендуется устанавливать в соответствии с требованиями подпункта 10.2 пункта 10 СП 42.13330.2011, для существующей сети объектов здравоохранения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2.5.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физической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культуры и спорта</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2.5.1. Сравнение расчетных показателей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физической культуры и спорта</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608"/>
        <w:gridCol w:w="794"/>
        <w:gridCol w:w="1134"/>
        <w:gridCol w:w="1191"/>
        <w:gridCol w:w="1134"/>
        <w:gridCol w:w="1134"/>
        <w:gridCol w:w="1134"/>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IV</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V</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Стадионы на 1500 мест и более</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16</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24</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24</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Сооружения для стрелковых видов спорта: тиры, стенды</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40</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42</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Лыжные базы</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24</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25</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Биатлонные комплексы</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Спортивные залы, манежи </w:t>
            </w:r>
            <w:r w:rsidRPr="009F35EA">
              <w:rPr>
                <w:rFonts w:ascii="Times New Roman" w:hAnsi="Times New Roman" w:cs="Times New Roman"/>
                <w:szCs w:val="22"/>
              </w:rPr>
              <w:lastRenderedPageBreak/>
              <w:t>(легкоатлетические и футбольные), спортивные сооружения с ледовым покрытием закрытые, физкультурно-оздоровительные сооружения, дворцы спорта и так далее</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593</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60 - 80 кв. м на 1 тыс. </w:t>
            </w:r>
            <w:r w:rsidRPr="009F35EA">
              <w:rPr>
                <w:rFonts w:ascii="Times New Roman" w:hAnsi="Times New Roman" w:cs="Times New Roman"/>
                <w:szCs w:val="22"/>
              </w:rPr>
              <w:lastRenderedPageBreak/>
              <w:t>населения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 xml:space="preserve">350 кв. м на 1 тыс. </w:t>
            </w:r>
            <w:r w:rsidRPr="009F35EA">
              <w:rPr>
                <w:rFonts w:ascii="Times New Roman" w:hAnsi="Times New Roman" w:cs="Times New Roman"/>
                <w:szCs w:val="22"/>
              </w:rPr>
              <w:lastRenderedPageBreak/>
              <w:t>населения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 xml:space="preserve">130 кв. м на 1 тыс. </w:t>
            </w:r>
            <w:r w:rsidRPr="009F35EA">
              <w:rPr>
                <w:rFonts w:ascii="Times New Roman" w:hAnsi="Times New Roman" w:cs="Times New Roman"/>
                <w:szCs w:val="22"/>
              </w:rPr>
              <w:lastRenderedPageBreak/>
              <w:t>населения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1113</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6</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Конноспортивные базы, ипподромы</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Велотреки, велодромы</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Плавательные бассейны</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26</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20 - 25 кв. м зеркала воды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75 кв. м зеркала воды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22 кв. м зеркала воды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477</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9</w:t>
            </w:r>
          </w:p>
        </w:tc>
        <w:tc>
          <w:tcPr>
            <w:tcW w:w="260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Плоскостные спортивные сооружения: спортивные площадки, комплексные спортивные площадки, футбольные поля, трасса спортивная и тому подобное</w:t>
            </w:r>
          </w:p>
        </w:tc>
        <w:tc>
          <w:tcPr>
            <w:tcW w:w="79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1096</w:t>
            </w:r>
          </w:p>
        </w:tc>
        <w:tc>
          <w:tcPr>
            <w:tcW w:w="119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 тыс. кв. м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1,95 тыс. кв. м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 тыс. кв. м на 1 тыс.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4592</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объектов, мест и тыс. кв. метров учреждений физической культуры, спорта по состоянию на 01.01.2014 (при подготовке раздела использовались данные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 - нормативное количество объектов, мест и тыс. кв. метров учреждений физической культуры, спорта и отдыха в соответствии с региональными </w:t>
      </w:r>
      <w:hyperlink r:id="rId39"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градостроительного проектирования Ярославской области, утвержденными постановлением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III - нормативное количество объектов, мест и тыс. кв. метров учреждений физической культуры, спорта и отдыха в соответствии с </w:t>
      </w:r>
      <w:hyperlink r:id="rId40"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 xml:space="preserve">, Социальными </w:t>
      </w:r>
      <w:hyperlink r:id="rId41"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и нормами, утвержденными распоряжением Правительства Российской Федерации от 3 июля 1996 г. N 1063-р, СП 42.13330.2011.</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IV - планируемое количество объектов, мест и тыс. кв. метров учреждений физической культуры, спорта и отдыха в соответствии с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lastRenderedPageBreak/>
        <w:t>V - значения расчетных показателей количества объектов, мест и тыс. кв. метров учреждений физической культуры, спорта и отдыха,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Показатели минимально допустимого уровня обеспеченности населения стадионами, стрельбищами, тирами, лыжными базами, лодочными станциями, яхт-клубами, манежами, конноспортивными базами, ипподромами, велотреками и автодромами нормативно-правовыми актами не установлены, расчетные показатели минимально допустимого уровня обеспеченности населения указанными объектами рекомендуется устанавливать с учетом проектных предложений СТП ЯО на расчетный период до 2025 года.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обеспеченности населения спортивными залами и плавательными бассейнами рекомендуется устанавливать в соответствии с Методикой.</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2.5.2.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 сфере физической культуры, спорта и отдыха</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1361"/>
        <w:gridCol w:w="2268"/>
        <w:gridCol w:w="2268"/>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2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2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Стадионы на 1500 мест и более</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затраты времени на передвижения в большой, крупный и крупнейший город-центр не более 120 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Сооружения для стрелковых видов спорта: тиры, стенды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Лыжные базы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Биатлонные комплексы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Спортивные залы, манежи (легкоатлетические и футбольные), спортивные сооружения с ледовым покрытием закрытые, физкультурно-оздоровительные сооружения, дворцы спорта и так далее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Конноспортивные базы, </w:t>
            </w:r>
            <w:r w:rsidRPr="009F35EA">
              <w:rPr>
                <w:rFonts w:ascii="Times New Roman" w:hAnsi="Times New Roman" w:cs="Times New Roman"/>
                <w:szCs w:val="22"/>
              </w:rPr>
              <w:lastRenderedPageBreak/>
              <w:t>ипподромы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7</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Велотреки, велодромы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Плавательные бассейны</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9</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Плоскостные спортивные сооружения: спортивные площадки, комплексные спортивные площадки, футбольные поля, трасса спортивная и тому подобное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максимально допустимого уровня территориальной доступности объектов физической культуры, спорта и отдыха рекомендуется устанавливать в соответствии с требованиями подпункта 10.2 пункта 10 СП 42.13330.2011, для существующей сети объектов физической культуры, спорта и отдыха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2.6.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необходимыми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для обеспечения деятельности органов власти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2.6.1. Сравнение расчетных показателей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необходимых для обеспечения деятельности органов власти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Ярославской области</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252"/>
        <w:gridCol w:w="1361"/>
        <w:gridCol w:w="1134"/>
        <w:gridCol w:w="1134"/>
        <w:gridCol w:w="1134"/>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4252"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4252"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исполнительной власти Ярославской области</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объектов на область, объектов на 100000 </w:t>
            </w:r>
            <w:r w:rsidRPr="009F35EA">
              <w:rPr>
                <w:rFonts w:ascii="Times New Roman" w:hAnsi="Times New Roman" w:cs="Times New Roman"/>
                <w:szCs w:val="22"/>
              </w:rPr>
              <w:lastRenderedPageBreak/>
              <w:t>человек</w:t>
            </w: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1.1</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Органы, осуществляющие оказание </w:t>
            </w:r>
            <w:r w:rsidRPr="009F35EA">
              <w:rPr>
                <w:rFonts w:ascii="Times New Roman" w:hAnsi="Times New Roman" w:cs="Times New Roman"/>
                <w:szCs w:val="22"/>
              </w:rPr>
              <w:lastRenderedPageBreak/>
              <w:t>государственных услуг населению</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(0,01)</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1.2</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Филиалы, представительства, подведомственные органам исполнительной власти Ярославской области организации, осуществляющие оказание государственных услуг населению</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rPr>
                <w:rFonts w:ascii="Times New Roman" w:hAnsi="Times New Roman" w:cs="Times New Roman"/>
                <w:szCs w:val="22"/>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1.2.1</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МФЦ</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22</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1.2.2</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Территориально обособленные структурные подразделения МФЦ</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1.2.3</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Офисы организации, привлекаемой к выполнению функций МФЦ</w:t>
            </w:r>
          </w:p>
        </w:tc>
        <w:tc>
          <w:tcPr>
            <w:tcW w:w="1361" w:type="dxa"/>
          </w:tcPr>
          <w:p w:rsidR="009F35EA" w:rsidRPr="009F35EA" w:rsidRDefault="009F35EA" w:rsidP="009F35EA">
            <w:pPr>
              <w:pStyle w:val="ConsPlusNormal"/>
              <w:rPr>
                <w:rFonts w:ascii="Times New Roman" w:hAnsi="Times New Roman" w:cs="Times New Roman"/>
                <w:szCs w:val="22"/>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1.3</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Отделы записи актов гражданского состояния</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 объектов на 100000 человек</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26</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26</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(2,0)</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государственных казенных учреждений Ярославской области центров занятости населения, в том числе здания для их размещения</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18</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(1,4)</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17</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(1,3)</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государственного архива Ярославской области, в том числе здания для его размещения</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на область</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Центры патриотического воспитания</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425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учреждения Ярославской области в сфере молодежной политики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113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lastRenderedPageBreak/>
        <w:t>Минимально допустимый уровень обеспеченности населения объектами, необходимыми для осуществления деятельности органов государственной власти, нормативно не устанавливается. В настоящее время 13 организаций области осуществляют оказание государственных и муниципальных услуг населению, офисы упомянутых организаций располагаются в Ярославле, из них представительства, филиалы и подведомственные организации в центрах муниципальных районов имеют 4 учреждения. Оказание государственных и муниципальных услуг населению также осуществляется через МФЦ.</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объектов на территории Ярославской области (количество учреждений на 100000 человек населения).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II - значения расчетных показателей количества учреждений на 100000 человек населения, осуществляющих оказание государственных услуг и имеющих представительства, филиалы или подведомственные организации в центрах муниципальных районов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III - значения расчетных показателей количества объектов на область, необходимых для обеспечения деятельности органов власти Ярославской области (количество учреждений на 100000 человек),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минимально допустимого уровня обеспеченности населения объектами для обеспечения деятельности органов власти Ярославской области рекомендуется устанавливать на уровне фактического количества соответствующих объектов на 100000 человек. Филиалы, представительства, подведомственные организации, осуществляющие предоставление государственных услуг населению, размещаются также в центрах муниципальных районов области; в зависимости от вида объекта и численности населения необходимо размещать дополнительные объекты для обслуживания жителей отдельных районов городских округов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2.6.2.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необходимых для обеспечения деятельности органов власти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Ярославской области</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175"/>
        <w:gridCol w:w="1304"/>
        <w:gridCol w:w="2268"/>
        <w:gridCol w:w="2268"/>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0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175"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30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исполнительной власти Ярославской области</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30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затраты времени на передвижения в региональный центр не более 120 мин., в районные центры - не более 60 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1.1</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Органы, осуществляющие оказание государственных услуг населению</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 xml:space="preserve">Филиалы, представительства, подведомственные органам исполнительной власти </w:t>
            </w:r>
            <w:r w:rsidRPr="009F35EA">
              <w:rPr>
                <w:rFonts w:ascii="Times New Roman" w:hAnsi="Times New Roman" w:cs="Times New Roman"/>
                <w:szCs w:val="22"/>
              </w:rPr>
              <w:lastRenderedPageBreak/>
              <w:t>Ярославской области организации, осуществляющие оказание государственных услуг населению</w:t>
            </w:r>
          </w:p>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в том числе:</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1.2.1</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МФЦ</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1.2.2</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Территориально обособленные структурные подразделения МФЦ</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1.2.3</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Офисы организации, привлекаемой к выполнению функций МФЦ</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1.3</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Отделы записи актов гражданского состояния</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государственных казенных учреждений Ярославской области центров занятости населения, в том числе здания для их размещения</w:t>
            </w:r>
          </w:p>
        </w:tc>
        <w:tc>
          <w:tcPr>
            <w:tcW w:w="130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затраты времени на передвижения в региональный центр не более 120 мин., в районные центры - не более 60 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Объекты, необходимые для функционирования государственного архива Ярославской области, в том числе здания для его размещения</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Центры патриотического воспитания</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5</w:t>
            </w:r>
          </w:p>
        </w:tc>
        <w:tc>
          <w:tcPr>
            <w:tcW w:w="3175"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учреждения Ярославской области в сфере молодежной политики</w:t>
            </w:r>
          </w:p>
        </w:tc>
        <w:tc>
          <w:tcPr>
            <w:tcW w:w="1304"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Показатели максимально допустимого уровня территориальной доступности объектов, необходимых для обеспечения деятельности органов государственной власти Ярославской области, рекомендуется устанавливать в соответствии с подпунктом 10.2 пункта 10 СП 42.13330.2011.</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Большинство объектов, необходимых для обеспечения деятельности органов государственной власти Ярославской области, сосредоточены в региональном центре - городе Ярославле. Ряд учреждений имеет филиалы, представительства и подведомственные организации в районных центрах. Таким образом, установленные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2.7.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объектами опеки 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попечительства, объектами социальной защиты населения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2.7.1. Сравнение расчетных показателей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опеки и попечительства, объектов социальной защиты населения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123"/>
        <w:gridCol w:w="1474"/>
        <w:gridCol w:w="1417"/>
      </w:tblGrid>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147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взрослого населения</w:t>
            </w:r>
          </w:p>
        </w:tc>
        <w:tc>
          <w:tcPr>
            <w:tcW w:w="1474"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койко-мест на 1000 человек</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3,1</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детей-инвалидов</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0,18</w:t>
            </w:r>
          </w:p>
        </w:tc>
      </w:tr>
      <w:tr w:rsidR="009F35EA" w:rsidRPr="009F35EA">
        <w:tc>
          <w:tcPr>
            <w:tcW w:w="62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6123"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несовершеннолетних</w:t>
            </w:r>
          </w:p>
        </w:tc>
        <w:tc>
          <w:tcPr>
            <w:tcW w:w="1474" w:type="dxa"/>
            <w:vMerge/>
          </w:tcPr>
          <w:p w:rsidR="009F35EA" w:rsidRPr="009F35EA" w:rsidRDefault="009F35EA" w:rsidP="009F35EA">
            <w:pPr>
              <w:spacing w:after="0" w:line="240" w:lineRule="auto"/>
              <w:rPr>
                <w:rFonts w:ascii="Times New Roman" w:hAnsi="Times New Roman" w:cs="Times New Roman"/>
              </w:rPr>
            </w:pP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0,21</w:t>
            </w:r>
          </w:p>
        </w:tc>
      </w:tr>
    </w:tbl>
    <w:p w:rsidR="009F35EA" w:rsidRPr="009F35EA" w:rsidRDefault="009F35EA" w:rsidP="009F35EA">
      <w:pPr>
        <w:spacing w:after="0" w:line="240" w:lineRule="auto"/>
        <w:rPr>
          <w:rFonts w:ascii="Times New Roman" w:hAnsi="Times New Roman" w:cs="Times New Roman"/>
        </w:rPr>
        <w:sectPr w:rsidR="009F35EA" w:rsidRPr="009F35EA">
          <w:pgSz w:w="16838" w:h="11905" w:orient="landscape"/>
          <w:pgMar w:top="1701" w:right="1134" w:bottom="850" w:left="1134" w:header="0" w:footer="0" w:gutter="0"/>
          <w:cols w:space="720"/>
        </w:sect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В таблице 2.7.1 отображены предложения департамента труда и социальной поддержки населения Ярославской области по корректировке нормативов по учреждениям социальной защиты населения в Ярославской области (в скобках даны показатели количества мест в пересчете на 1000 человек).</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минимально допустимого уровня обеспеченности населения объектами опеки и попечительства, объектами социальной защиты населения Ярославской области рекомендуется устанавливать в соответствии с предложениями департамента труда и социальной поддержки населения 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2.7.2.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опеки и попечительства, объектов социальной защиты населения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1361"/>
        <w:gridCol w:w="2268"/>
        <w:gridCol w:w="2268"/>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23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взрослого населения</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затраты времени на передвижения в региональный центр не более 120 мин., в районные центры - не более 60 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для детей-инвалидов</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231"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Учреждения социального обслуживания несовершеннолетних</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Показатели максимально допустимого уровня территориальной доступности объектов опеки, попечительства, объектов социальной защиты населения рекомендуется устанавливать в соответствии с подпунктом 10.2 пункта 10 СП 42.13330.2011. Для существующей сети объектов опеки и попечительства, объектов социальной защиты </w:t>
      </w:r>
      <w:proofErr w:type="gramStart"/>
      <w:r w:rsidRPr="009F35EA">
        <w:rPr>
          <w:rFonts w:ascii="Times New Roman" w:hAnsi="Times New Roman" w:cs="Times New Roman"/>
          <w:szCs w:val="22"/>
        </w:rPr>
        <w:t>населения</w:t>
      </w:r>
      <w:proofErr w:type="gramEnd"/>
      <w:r w:rsidRPr="009F35EA">
        <w:rPr>
          <w:rFonts w:ascii="Times New Roman" w:hAnsi="Times New Roman" w:cs="Times New Roman"/>
          <w:szCs w:val="22"/>
        </w:rPr>
        <w:t xml:space="preserve"> установленные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2.8.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населения объектами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туристско-гостиничной и туристско-рекреационной деятельности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регионального значения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2.8.1. Сравнение расчетных показателей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туристско-гостиничной и туристско-рекреационной деятельности</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746"/>
        <w:gridCol w:w="1644"/>
        <w:gridCol w:w="1247"/>
      </w:tblGrid>
      <w:tr w:rsidR="009F35EA" w:rsidRPr="009F35EA">
        <w:tc>
          <w:tcPr>
            <w:tcW w:w="6746"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64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124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r>
      <w:tr w:rsidR="009F35EA" w:rsidRPr="009F35EA">
        <w:tc>
          <w:tcPr>
            <w:tcW w:w="6746"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Коллективные средства размещения (в том числе туристско-гостиничные, туристско-рекреационные комплексы, гостиницы, кемпинги, мотели, туристические базы и иные коллективные средства размещения круглогодичной эксплуатации)</w:t>
            </w:r>
          </w:p>
        </w:tc>
        <w:tc>
          <w:tcPr>
            <w:tcW w:w="164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1000 человек</w:t>
            </w:r>
          </w:p>
        </w:tc>
        <w:tc>
          <w:tcPr>
            <w:tcW w:w="124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В таблице 2.8.1 указано фактическое количество мест на 1000 жителей по состоянию на 2013 год.</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Расчетные показатели минимально допустимого уровня обеспеченности населения объектами туристско-гостиничной и туристско-рекреационной деятельности регионального значения Ярославской области устанавливаются на уровне существующей обеспеченности на 1000 человек населения данными объектами.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2.8.2.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объектов</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туристско-гостиничной и туристско-рекреационной деятельности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регионального значения</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39"/>
        <w:gridCol w:w="1304"/>
        <w:gridCol w:w="2608"/>
        <w:gridCol w:w="1587"/>
      </w:tblGrid>
      <w:tr w:rsidR="009F35EA" w:rsidRPr="009F35EA">
        <w:tc>
          <w:tcPr>
            <w:tcW w:w="4139"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0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4139"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Коллективные средства размещения (в том числе туристско-гостиничные, туристско-рекреационные комплексы, гостиницы, кемпинги, мотели, туристические базы и иные коллективные средства размещения круглогодичной эксплуатации)</w:t>
            </w:r>
          </w:p>
        </w:tc>
        <w:tc>
          <w:tcPr>
            <w:tcW w:w="1304"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60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затраты времени на передвижения в региональный центр не более 120 мин., затраты времени на передвижения в районный центр - не более 60 мин.</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подпункт 10.2 пункта 10 СП 42.13330.2011</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Показатели максимально допустимого уровня территориальной доступности объектов туристско-гостиничной и туристско-рекреационной деятельности регионального значения рекомендуется устанавливать в соответствии с подпунктом 10.2 пункта 10 СП 42.13330.2011. Для существующей </w:t>
      </w:r>
      <w:r w:rsidRPr="009F35EA">
        <w:rPr>
          <w:rFonts w:ascii="Times New Roman" w:hAnsi="Times New Roman" w:cs="Times New Roman"/>
          <w:szCs w:val="22"/>
        </w:rPr>
        <w:lastRenderedPageBreak/>
        <w:t xml:space="preserve">сети объектов туристско-гостиничной и туристско-рекреационной деятельности регионального </w:t>
      </w:r>
      <w:proofErr w:type="gramStart"/>
      <w:r w:rsidRPr="009F35EA">
        <w:rPr>
          <w:rFonts w:ascii="Times New Roman" w:hAnsi="Times New Roman" w:cs="Times New Roman"/>
          <w:szCs w:val="22"/>
        </w:rPr>
        <w:t>значения</w:t>
      </w:r>
      <w:proofErr w:type="gramEnd"/>
      <w:r w:rsidRPr="009F35EA">
        <w:rPr>
          <w:rFonts w:ascii="Times New Roman" w:hAnsi="Times New Roman" w:cs="Times New Roman"/>
          <w:szCs w:val="22"/>
        </w:rPr>
        <w:t xml:space="preserve"> установленные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2"/>
        <w:rPr>
          <w:rFonts w:ascii="Times New Roman" w:hAnsi="Times New Roman" w:cs="Times New Roman"/>
          <w:szCs w:val="22"/>
        </w:rPr>
      </w:pPr>
      <w:r w:rsidRPr="009F35EA">
        <w:rPr>
          <w:rFonts w:ascii="Times New Roman" w:hAnsi="Times New Roman" w:cs="Times New Roman"/>
          <w:szCs w:val="22"/>
        </w:rPr>
        <w:t>2.9. Обоснование расчетных показателей минимально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обеспеченности населения объектами</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культуры</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2.9.1. Сравнение расчетных показателей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 культуры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458"/>
        <w:gridCol w:w="1417"/>
        <w:gridCol w:w="850"/>
        <w:gridCol w:w="850"/>
        <w:gridCol w:w="850"/>
        <w:gridCol w:w="850"/>
        <w:gridCol w:w="850"/>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45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III</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IV</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V</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45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библиотеки, находящиеся в ведении Ярославской области</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4 </w:t>
            </w:r>
            <w:hyperlink w:anchor="P1676" w:history="1">
              <w:r w:rsidRPr="009F35EA">
                <w:rPr>
                  <w:rFonts w:ascii="Times New Roman" w:hAnsi="Times New Roman" w:cs="Times New Roman"/>
                  <w:color w:val="0000FF"/>
                  <w:szCs w:val="22"/>
                </w:rPr>
                <w:t>&lt;*&gt;</w:t>
              </w:r>
            </w:hyperlink>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45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музеи, находящиеся в ведении Ярославской области</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7</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10</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w:t>
            </w:r>
          </w:p>
        </w:tc>
        <w:tc>
          <w:tcPr>
            <w:tcW w:w="3458" w:type="dxa"/>
          </w:tcPr>
          <w:p w:rsidR="009F35EA" w:rsidRPr="009F35EA" w:rsidRDefault="009F35EA" w:rsidP="009F35EA">
            <w:pPr>
              <w:pStyle w:val="ConsPlusNormal"/>
              <w:rPr>
                <w:rFonts w:ascii="Times New Roman" w:hAnsi="Times New Roman" w:cs="Times New Roman"/>
                <w:szCs w:val="22"/>
              </w:rPr>
            </w:pPr>
            <w:proofErr w:type="spellStart"/>
            <w:r w:rsidRPr="009F35EA">
              <w:rPr>
                <w:rFonts w:ascii="Times New Roman" w:hAnsi="Times New Roman" w:cs="Times New Roman"/>
                <w:szCs w:val="22"/>
              </w:rPr>
              <w:t>Культурно-досуговые</w:t>
            </w:r>
            <w:proofErr w:type="spellEnd"/>
            <w:r w:rsidRPr="009F35EA">
              <w:rPr>
                <w:rFonts w:ascii="Times New Roman" w:hAnsi="Times New Roman" w:cs="Times New Roman"/>
                <w:szCs w:val="22"/>
              </w:rPr>
              <w:t xml:space="preserve"> учреждения, находящиеся в ведении Ярославской области</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 тыс. человек</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80</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40</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40</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345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театры, находящиеся в ведении Ярославской области</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 тыс. человек</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8 </w:t>
            </w:r>
            <w:hyperlink w:anchor="P1676" w:history="1">
              <w:r w:rsidRPr="009F35EA">
                <w:rPr>
                  <w:rFonts w:ascii="Times New Roman" w:hAnsi="Times New Roman" w:cs="Times New Roman"/>
                  <w:color w:val="0000FF"/>
                  <w:szCs w:val="22"/>
                </w:rPr>
                <w:t>&lt;*&gt;</w:t>
              </w:r>
            </w:hyperlink>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8</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345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Филармония и концертные залы, находящиеся в ведении Ярославской области</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мест на 1 тыс. человек</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0,46</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3,5</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3,5</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5 </w:t>
            </w:r>
            <w:hyperlink w:anchor="P1676" w:history="1">
              <w:r w:rsidRPr="009F35EA">
                <w:rPr>
                  <w:rFonts w:ascii="Times New Roman" w:hAnsi="Times New Roman" w:cs="Times New Roman"/>
                  <w:color w:val="0000FF"/>
                  <w:szCs w:val="22"/>
                </w:rPr>
                <w:t>&lt;*&gt;</w:t>
              </w:r>
            </w:hyperlink>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3458"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учреждения в сфере культуры, находящиеся в ведении Ярославской области</w:t>
            </w:r>
          </w:p>
        </w:tc>
        <w:tc>
          <w:tcPr>
            <w:tcW w:w="141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объектов</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c>
          <w:tcPr>
            <w:tcW w:w="85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4</w:t>
            </w:r>
          </w:p>
        </w:tc>
      </w:tr>
    </w:tbl>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lastRenderedPageBreak/>
        <w:t>--------------------------------</w:t>
      </w:r>
    </w:p>
    <w:p w:rsidR="009F35EA" w:rsidRPr="009F35EA" w:rsidRDefault="009F35EA" w:rsidP="009F35EA">
      <w:pPr>
        <w:pStyle w:val="ConsPlusNormal"/>
        <w:ind w:firstLine="540"/>
        <w:jc w:val="both"/>
        <w:rPr>
          <w:rFonts w:ascii="Times New Roman" w:hAnsi="Times New Roman" w:cs="Times New Roman"/>
          <w:szCs w:val="22"/>
        </w:rPr>
      </w:pPr>
      <w:bookmarkStart w:id="9" w:name="P1676"/>
      <w:bookmarkEnd w:id="9"/>
      <w:r w:rsidRPr="009F35EA">
        <w:rPr>
          <w:rFonts w:ascii="Times New Roman" w:hAnsi="Times New Roman" w:cs="Times New Roman"/>
          <w:szCs w:val="22"/>
        </w:rPr>
        <w:t>&lt;*&gt; Расчетный показатель обеспеченности местами на 1 тыс. человек в соответствии с СТП ЯО.</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 - фактическое количество объектов и мест в учреждениях культуры по состоянию на 01.01.2014 (при подготовке раздела использовались данные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 - нормативное количество объектов и мест в учреждениях культуры в соответствии с региональными </w:t>
      </w:r>
      <w:hyperlink r:id="rId42"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градостроительного проектирования Ярославской области, утвержденными постановлением Администрации области от 13.02.2008 N 33-а.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III - нормативное количество объектов и мест в учреждениях культуры в соответствии с </w:t>
      </w:r>
      <w:hyperlink r:id="rId43"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 xml:space="preserve">, Социальными </w:t>
      </w:r>
      <w:hyperlink r:id="rId44" w:history="1">
        <w:r w:rsidRPr="009F35EA">
          <w:rPr>
            <w:rFonts w:ascii="Times New Roman" w:hAnsi="Times New Roman" w:cs="Times New Roman"/>
            <w:color w:val="0000FF"/>
            <w:szCs w:val="22"/>
          </w:rPr>
          <w:t>нормативами</w:t>
        </w:r>
      </w:hyperlink>
      <w:r w:rsidRPr="009F35EA">
        <w:rPr>
          <w:rFonts w:ascii="Times New Roman" w:hAnsi="Times New Roman" w:cs="Times New Roman"/>
          <w:szCs w:val="22"/>
        </w:rPr>
        <w:t xml:space="preserve"> и нормами, утвержденными распоряжением Правительства Российской Федерации от 3 июля 1996 г. N 1063-р, СП 42.13330.2011.</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IV - планируемое количество объектов и мест в учреждениях культуры в соответствии с СТП ЯО.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V - значения расчетных показателей количества объектов и мест в учреждениях культуры, рекомендуемые для установления в региональных нормативах.</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xml:space="preserve">Показатели планируемого уровня обеспеченности населения государственными библиотеками, музеями, театрами и концертными залами равны или превышают нормативный уровень обеспеченности населения данными объектами в соответствии с </w:t>
      </w:r>
      <w:hyperlink r:id="rId45"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 Расчетные показатели минимально допустимого уровня обеспеченности населения указанными объектами культуры регионального значения Ярославской области рекомендуется устанавливать с учетом проектных предложений СТП ЯО на расчетный период до 2025 года.</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Информация о количестве мест в </w:t>
      </w:r>
      <w:proofErr w:type="spellStart"/>
      <w:r w:rsidRPr="009F35EA">
        <w:rPr>
          <w:rFonts w:ascii="Times New Roman" w:hAnsi="Times New Roman" w:cs="Times New Roman"/>
          <w:szCs w:val="22"/>
        </w:rPr>
        <w:t>культурно-досуговых</w:t>
      </w:r>
      <w:proofErr w:type="spellEnd"/>
      <w:r w:rsidRPr="009F35EA">
        <w:rPr>
          <w:rFonts w:ascii="Times New Roman" w:hAnsi="Times New Roman" w:cs="Times New Roman"/>
          <w:szCs w:val="22"/>
        </w:rPr>
        <w:t xml:space="preserve"> учреждениях отсутствует. Расчетные показатели минимально допустимого уровня обеспеченности населения </w:t>
      </w:r>
      <w:proofErr w:type="spellStart"/>
      <w:r w:rsidRPr="009F35EA">
        <w:rPr>
          <w:rFonts w:ascii="Times New Roman" w:hAnsi="Times New Roman" w:cs="Times New Roman"/>
          <w:szCs w:val="22"/>
        </w:rPr>
        <w:t>культурно-досуговыми</w:t>
      </w:r>
      <w:proofErr w:type="spellEnd"/>
      <w:r w:rsidRPr="009F35EA">
        <w:rPr>
          <w:rFonts w:ascii="Times New Roman" w:hAnsi="Times New Roman" w:cs="Times New Roman"/>
          <w:szCs w:val="22"/>
        </w:rPr>
        <w:t xml:space="preserve"> учреждениями рекомендуется устанавливать в соответствии с </w:t>
      </w:r>
      <w:hyperlink r:id="rId46" w:history="1">
        <w:r w:rsidRPr="009F35EA">
          <w:rPr>
            <w:rFonts w:ascii="Times New Roman" w:hAnsi="Times New Roman" w:cs="Times New Roman"/>
            <w:color w:val="0000FF"/>
            <w:szCs w:val="22"/>
          </w:rPr>
          <w:t>Методикой</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Показатели уровня обеспеченности населения образовательными учреждениями в сфере культуры, находящимися в ведении Ярославской области, нормативными документами не установлены. Расчетные показатели минимально допустимого уровня обеспеченности населения указанными объектами рекомендуется устанавливать на уровне существующих показателей (количество объектов на область).</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3"/>
        <w:rPr>
          <w:rFonts w:ascii="Times New Roman" w:hAnsi="Times New Roman" w:cs="Times New Roman"/>
          <w:szCs w:val="22"/>
        </w:rPr>
      </w:pPr>
      <w:r w:rsidRPr="009F35EA">
        <w:rPr>
          <w:rFonts w:ascii="Times New Roman" w:hAnsi="Times New Roman" w:cs="Times New Roman"/>
          <w:szCs w:val="22"/>
        </w:rPr>
        <w:t>Таблица 2.9.2. Обоснование расчетных показателей максимально</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допустимого уровня территориальной доступности учреждений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культуры</w:t>
      </w:r>
    </w:p>
    <w:p w:rsidR="009F35EA" w:rsidRPr="009F35EA" w:rsidRDefault="009F35EA" w:rsidP="009F35EA">
      <w:pPr>
        <w:pStyle w:val="ConsPlusNormal"/>
        <w:jc w:val="both"/>
        <w:rPr>
          <w:rFonts w:ascii="Times New Roman" w:hAnsi="Times New Roman" w:cs="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912"/>
        <w:gridCol w:w="1361"/>
        <w:gridCol w:w="2268"/>
        <w:gridCol w:w="1587"/>
      </w:tblGrid>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N</w:t>
            </w:r>
          </w:p>
          <w:p w:rsidR="009F35EA" w:rsidRPr="009F35EA" w:rsidRDefault="009F35EA" w:rsidP="009F35EA">
            <w:pPr>
              <w:pStyle w:val="ConsPlusNormal"/>
              <w:jc w:val="center"/>
              <w:rPr>
                <w:rFonts w:ascii="Times New Roman" w:hAnsi="Times New Roman" w:cs="Times New Roman"/>
                <w:szCs w:val="22"/>
              </w:rPr>
            </w:pPr>
            <w:proofErr w:type="spellStart"/>
            <w:proofErr w:type="gramStart"/>
            <w:r w:rsidRPr="009F35EA">
              <w:rPr>
                <w:rFonts w:ascii="Times New Roman" w:hAnsi="Times New Roman" w:cs="Times New Roman"/>
                <w:szCs w:val="22"/>
              </w:rPr>
              <w:t>п</w:t>
            </w:r>
            <w:proofErr w:type="spellEnd"/>
            <w:proofErr w:type="gramEnd"/>
            <w:r w:rsidRPr="009F35EA">
              <w:rPr>
                <w:rFonts w:ascii="Times New Roman" w:hAnsi="Times New Roman" w:cs="Times New Roman"/>
                <w:szCs w:val="22"/>
              </w:rPr>
              <w:t>/</w:t>
            </w:r>
            <w:proofErr w:type="spellStart"/>
            <w:r w:rsidRPr="009F35EA">
              <w:rPr>
                <w:rFonts w:ascii="Times New Roman" w:hAnsi="Times New Roman" w:cs="Times New Roman"/>
                <w:szCs w:val="22"/>
              </w:rPr>
              <w:t>п</w:t>
            </w:r>
            <w:proofErr w:type="spellEnd"/>
          </w:p>
        </w:tc>
        <w:tc>
          <w:tcPr>
            <w:tcW w:w="3912"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Наименование объектов</w:t>
            </w:r>
          </w:p>
        </w:tc>
        <w:tc>
          <w:tcPr>
            <w:tcW w:w="1361"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Единица измерения</w:t>
            </w:r>
          </w:p>
        </w:tc>
        <w:tc>
          <w:tcPr>
            <w:tcW w:w="2268"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Величина</w:t>
            </w:r>
          </w:p>
        </w:tc>
        <w:tc>
          <w:tcPr>
            <w:tcW w:w="1587"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Обоснование</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1</w:t>
            </w:r>
          </w:p>
        </w:tc>
        <w:tc>
          <w:tcPr>
            <w:tcW w:w="391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библиотеки, находящиеся в ведении Ярославской области</w:t>
            </w:r>
          </w:p>
        </w:tc>
        <w:tc>
          <w:tcPr>
            <w:tcW w:w="1361"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мин.</w:t>
            </w:r>
          </w:p>
        </w:tc>
        <w:tc>
          <w:tcPr>
            <w:tcW w:w="2268"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 xml:space="preserve">затраты времени на передвижения в большой, крупный и крупнейший город-центр не более 120 </w:t>
            </w:r>
            <w:r w:rsidRPr="009F35EA">
              <w:rPr>
                <w:rFonts w:ascii="Times New Roman" w:hAnsi="Times New Roman" w:cs="Times New Roman"/>
                <w:szCs w:val="22"/>
              </w:rPr>
              <w:lastRenderedPageBreak/>
              <w:t xml:space="preserve">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tc>
        <w:tc>
          <w:tcPr>
            <w:tcW w:w="1587" w:type="dxa"/>
            <w:vMerge w:val="restart"/>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подпункт 10.2 пункта 10 СП 42.13330.2011</w:t>
            </w: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2</w:t>
            </w:r>
          </w:p>
        </w:tc>
        <w:tc>
          <w:tcPr>
            <w:tcW w:w="391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музеи, находящиеся в ведении Ярославской области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158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3</w:t>
            </w:r>
          </w:p>
        </w:tc>
        <w:tc>
          <w:tcPr>
            <w:tcW w:w="3912" w:type="dxa"/>
          </w:tcPr>
          <w:p w:rsidR="009F35EA" w:rsidRPr="009F35EA" w:rsidRDefault="009F35EA" w:rsidP="009F35EA">
            <w:pPr>
              <w:pStyle w:val="ConsPlusNormal"/>
              <w:rPr>
                <w:rFonts w:ascii="Times New Roman" w:hAnsi="Times New Roman" w:cs="Times New Roman"/>
                <w:szCs w:val="22"/>
              </w:rPr>
            </w:pPr>
            <w:proofErr w:type="spellStart"/>
            <w:r w:rsidRPr="009F35EA">
              <w:rPr>
                <w:rFonts w:ascii="Times New Roman" w:hAnsi="Times New Roman" w:cs="Times New Roman"/>
                <w:szCs w:val="22"/>
              </w:rPr>
              <w:t>Культурно-досуговые</w:t>
            </w:r>
            <w:proofErr w:type="spellEnd"/>
            <w:r w:rsidRPr="009F35EA">
              <w:rPr>
                <w:rFonts w:ascii="Times New Roman" w:hAnsi="Times New Roman" w:cs="Times New Roman"/>
                <w:szCs w:val="22"/>
              </w:rPr>
              <w:t xml:space="preserve"> учреждения, находящиеся в ведении Ярославской области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158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lastRenderedPageBreak/>
              <w:t>4</w:t>
            </w:r>
          </w:p>
        </w:tc>
        <w:tc>
          <w:tcPr>
            <w:tcW w:w="391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Государственные театры, находящиеся в ведении Ярославской области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158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5</w:t>
            </w:r>
          </w:p>
        </w:tc>
        <w:tc>
          <w:tcPr>
            <w:tcW w:w="391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Филармония и концертные залы, находящиеся в ведении Ярославской области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1587" w:type="dxa"/>
            <w:vMerge/>
          </w:tcPr>
          <w:p w:rsidR="009F35EA" w:rsidRPr="009F35EA" w:rsidRDefault="009F35EA" w:rsidP="009F35EA">
            <w:pPr>
              <w:spacing w:after="0" w:line="240" w:lineRule="auto"/>
              <w:rPr>
                <w:rFonts w:ascii="Times New Roman" w:hAnsi="Times New Roman" w:cs="Times New Roman"/>
              </w:rPr>
            </w:pPr>
          </w:p>
        </w:tc>
      </w:tr>
      <w:tr w:rsidR="009F35EA" w:rsidRPr="009F35EA">
        <w:tc>
          <w:tcPr>
            <w:tcW w:w="510" w:type="dxa"/>
          </w:tcPr>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6</w:t>
            </w:r>
          </w:p>
        </w:tc>
        <w:tc>
          <w:tcPr>
            <w:tcW w:w="3912" w:type="dxa"/>
          </w:tcPr>
          <w:p w:rsidR="009F35EA" w:rsidRPr="009F35EA" w:rsidRDefault="009F35EA" w:rsidP="009F35EA">
            <w:pPr>
              <w:pStyle w:val="ConsPlusNormal"/>
              <w:rPr>
                <w:rFonts w:ascii="Times New Roman" w:hAnsi="Times New Roman" w:cs="Times New Roman"/>
                <w:szCs w:val="22"/>
              </w:rPr>
            </w:pPr>
            <w:r w:rsidRPr="009F35EA">
              <w:rPr>
                <w:rFonts w:ascii="Times New Roman" w:hAnsi="Times New Roman" w:cs="Times New Roman"/>
                <w:szCs w:val="22"/>
              </w:rPr>
              <w:t>Образовательные учреждения в сфере культуры, находящиеся в ведении Ярославской области</w:t>
            </w:r>
          </w:p>
        </w:tc>
        <w:tc>
          <w:tcPr>
            <w:tcW w:w="1361" w:type="dxa"/>
            <w:vMerge/>
          </w:tcPr>
          <w:p w:rsidR="009F35EA" w:rsidRPr="009F35EA" w:rsidRDefault="009F35EA" w:rsidP="009F35EA">
            <w:pPr>
              <w:spacing w:after="0" w:line="240" w:lineRule="auto"/>
              <w:rPr>
                <w:rFonts w:ascii="Times New Roman" w:hAnsi="Times New Roman" w:cs="Times New Roman"/>
              </w:rPr>
            </w:pPr>
          </w:p>
        </w:tc>
        <w:tc>
          <w:tcPr>
            <w:tcW w:w="2268" w:type="dxa"/>
            <w:vMerge/>
          </w:tcPr>
          <w:p w:rsidR="009F35EA" w:rsidRPr="009F35EA" w:rsidRDefault="009F35EA" w:rsidP="009F35EA">
            <w:pPr>
              <w:spacing w:after="0" w:line="240" w:lineRule="auto"/>
              <w:rPr>
                <w:rFonts w:ascii="Times New Roman" w:hAnsi="Times New Roman" w:cs="Times New Roman"/>
              </w:rPr>
            </w:pPr>
          </w:p>
        </w:tc>
        <w:tc>
          <w:tcPr>
            <w:tcW w:w="1587" w:type="dxa"/>
            <w:vMerge/>
          </w:tcPr>
          <w:p w:rsidR="009F35EA" w:rsidRPr="009F35EA" w:rsidRDefault="009F35EA" w:rsidP="009F35EA">
            <w:pPr>
              <w:spacing w:after="0" w:line="240" w:lineRule="auto"/>
              <w:rPr>
                <w:rFonts w:ascii="Times New Roman" w:hAnsi="Times New Roman" w:cs="Times New Roman"/>
              </w:rPr>
            </w:pPr>
          </w:p>
        </w:tc>
      </w:tr>
    </w:tbl>
    <w:p w:rsidR="009F35EA" w:rsidRPr="009F35EA" w:rsidRDefault="009F35EA" w:rsidP="009F35EA">
      <w:pPr>
        <w:spacing w:after="0" w:line="240" w:lineRule="auto"/>
        <w:rPr>
          <w:rFonts w:ascii="Times New Roman" w:hAnsi="Times New Roman" w:cs="Times New Roman"/>
        </w:rPr>
        <w:sectPr w:rsidR="009F35EA" w:rsidRPr="009F35EA">
          <w:pgSz w:w="16838" w:h="11905" w:orient="landscape"/>
          <w:pgMar w:top="1701" w:right="1134" w:bottom="850" w:left="1134" w:header="0" w:footer="0" w:gutter="0"/>
          <w:cols w:space="720"/>
        </w:sect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Показатели максимально допустимого уровня территориальной доступности объектов культуры рекомендуется устанавливать в соответствии с подпунктом 10.2 пункта 10 СП 42.13330.2011. Для существующей сети объектов культуры регионального </w:t>
      </w:r>
      <w:proofErr w:type="gramStart"/>
      <w:r w:rsidRPr="009F35EA">
        <w:rPr>
          <w:rFonts w:ascii="Times New Roman" w:hAnsi="Times New Roman" w:cs="Times New Roman"/>
          <w:szCs w:val="22"/>
        </w:rPr>
        <w:t>значения</w:t>
      </w:r>
      <w:proofErr w:type="gramEnd"/>
      <w:r w:rsidRPr="009F35EA">
        <w:rPr>
          <w:rFonts w:ascii="Times New Roman" w:hAnsi="Times New Roman" w:cs="Times New Roman"/>
          <w:szCs w:val="22"/>
        </w:rPr>
        <w:t xml:space="preserve"> установленные требования максимально допустимого уровня территориальной доступности выполняются.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outlineLvl w:val="1"/>
        <w:rPr>
          <w:rFonts w:ascii="Times New Roman" w:hAnsi="Times New Roman" w:cs="Times New Roman"/>
          <w:szCs w:val="22"/>
        </w:rPr>
      </w:pPr>
      <w:bookmarkStart w:id="10" w:name="P1715"/>
      <w:bookmarkEnd w:id="10"/>
      <w:r w:rsidRPr="009F35EA">
        <w:rPr>
          <w:rFonts w:ascii="Times New Roman" w:hAnsi="Times New Roman" w:cs="Times New Roman"/>
          <w:szCs w:val="22"/>
        </w:rPr>
        <w:t>Глава 3. ПРАВИЛА И ОБЛАСТЬ ПРИМЕНЕНИЯ РАСЧЕТНЫХ ПОКАЗАТЕЛЕЙ,</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СОДЕРЖАЩИХСЯ В ОСНОВНОЙ ЧАСТИ РЕГИОНАЛЬНЫХ НОРМАТИВОВ</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3.1. Применение региональных нормативов </w:t>
      </w:r>
      <w:proofErr w:type="gramStart"/>
      <w:r w:rsidRPr="009F35EA">
        <w:rPr>
          <w:rFonts w:ascii="Times New Roman" w:hAnsi="Times New Roman" w:cs="Times New Roman"/>
          <w:szCs w:val="22"/>
        </w:rPr>
        <w:t>направлено на создание благоприятных условий жизнедеятельности человека и предназначено</w:t>
      </w:r>
      <w:proofErr w:type="gramEnd"/>
      <w:r w:rsidRPr="009F35EA">
        <w:rPr>
          <w:rFonts w:ascii="Times New Roman" w:hAnsi="Times New Roman" w:cs="Times New Roman"/>
          <w:szCs w:val="22"/>
        </w:rPr>
        <w:t xml:space="preserve"> для регулирования градостроительной деятельности на основе требований законодательства Российской Федерации и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3.2. Региональные нормативы обязательны для всех субъектов градостроительной деятельности, осуществляющих свою деятельность на территории Ярославской области, независимо от их организационно-правовой формы.</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3.3. Региональные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3.4. Региональные нормативы применяются </w:t>
      </w:r>
      <w:proofErr w:type="gramStart"/>
      <w:r w:rsidRPr="009F35EA">
        <w:rPr>
          <w:rFonts w:ascii="Times New Roman" w:hAnsi="Times New Roman" w:cs="Times New Roman"/>
          <w:szCs w:val="22"/>
        </w:rPr>
        <w:t>при</w:t>
      </w:r>
      <w:proofErr w:type="gramEnd"/>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подготовке схемы территориального планирования Ярославской области, документации по планировке территории для размещения объектов капитального строительства регионального значения, утверждаемых Правительством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подготовке схем территориального планирования муниципальных районов, генеральных планов поселений, генеральных планов городских округов, утверждаемых органами местного самоуправления муниципальных образований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подготовке правил землепользования и застройки муниципальных образований, расположенных на территории Ярославской области, а также при внесении изменений в указанные виды градостроительной документации;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подготовке 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регионального значения;</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согласовании проектов внесения изменений в документы территориального планирования муниципальных образований с высшим исполнительным органом государственной власти Ярославской области и органами местного самоуправления муниципальных образований области в случаях, предусмотренных законодательством;</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 </w:t>
      </w:r>
      <w:proofErr w:type="gramStart"/>
      <w:r w:rsidRPr="009F35EA">
        <w:rPr>
          <w:rFonts w:ascii="Times New Roman" w:hAnsi="Times New Roman" w:cs="Times New Roman"/>
          <w:szCs w:val="22"/>
        </w:rPr>
        <w:t>утверждении</w:t>
      </w:r>
      <w:proofErr w:type="gramEnd"/>
      <w:r w:rsidRPr="009F35EA">
        <w:rPr>
          <w:rFonts w:ascii="Times New Roman" w:hAnsi="Times New Roman" w:cs="Times New Roman"/>
          <w:szCs w:val="22"/>
        </w:rPr>
        <w:t xml:space="preserve"> и реализации градостроительной документации, а также при внесении изменений в указанные виды градостроительной документации;</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принятии органом местного самоуправления муниципального образования области по инициативе органа государственной власти Ярославской области, органа местного самоуправления муниципального образования области, физических или юридических лиц решения о развитии застроенной территории;</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подготовке комплексных государственных и муниципальных программ;</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принятии решений уполномоченными органами государственной власти Ярославской области, органами местного самоуправления муниципальных образований области, должностными лицами, физическими и юридическими лицами, судебными органами как основания для разрешения споров по вопросам градостроительной деятельности.</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3.5. Действия по принятию решений на соответствие региональным нормативам включают в себя:</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 оценку параметров планируемых, реконструируемых объектов регионального значения на предмет соответствия установленным показателям нормативной обеспеченности населения данными видами объектов;</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оценку с использованием картографических материалов, расстояния от планируемых, реконструируемых объектов регионального значения до наиболее удаленных жилых домов (данное расстояние не должно превышать установленного в данных нормативах показателя максимально допустимого уровня территориальной доступности таких объектов).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lastRenderedPageBreak/>
        <w:t xml:space="preserve">3.6. Применение региональных нормативов при подготовке градостроительной документации не </w:t>
      </w:r>
      <w:proofErr w:type="gramStart"/>
      <w:r w:rsidRPr="009F35EA">
        <w:rPr>
          <w:rFonts w:ascii="Times New Roman" w:hAnsi="Times New Roman" w:cs="Times New Roman"/>
          <w:szCs w:val="22"/>
        </w:rPr>
        <w:t>заменяет и не исключает</w:t>
      </w:r>
      <w:proofErr w:type="gramEnd"/>
      <w:r w:rsidRPr="009F35EA">
        <w:rPr>
          <w:rFonts w:ascii="Times New Roman" w:hAnsi="Times New Roman" w:cs="Times New Roman"/>
          <w:szCs w:val="22"/>
        </w:rPr>
        <w:t xml:space="preserve"> применения требований технических регламентов, национальных стандартов, правил и требований, установленных органами государственного контроля (надзора).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3.7. В случае нормирования радиуса обслуживания необходимо удостовериться, что в зону действия, обусловленную максимальным радиусом обслуживания, планируемого, реконструируемого объекта регионального значения попадают все объекты, на которые направлена его деятельность. В графе "Величина", где приведены показатели в минутах "120/60", указаны затраты времени на передвижения в большой, крупный и крупнейший город-центр не более 120 мин., в малые и средние города-центры или </w:t>
      </w:r>
      <w:proofErr w:type="spellStart"/>
      <w:r w:rsidRPr="009F35EA">
        <w:rPr>
          <w:rFonts w:ascii="Times New Roman" w:hAnsi="Times New Roman" w:cs="Times New Roman"/>
          <w:szCs w:val="22"/>
        </w:rPr>
        <w:t>подцентры</w:t>
      </w:r>
      <w:proofErr w:type="spellEnd"/>
      <w:r w:rsidRPr="009F35EA">
        <w:rPr>
          <w:rFonts w:ascii="Times New Roman" w:hAnsi="Times New Roman" w:cs="Times New Roman"/>
          <w:szCs w:val="22"/>
        </w:rPr>
        <w:t xml:space="preserve"> систем расселения - не более 60 мин.</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3.8. Предельные значения для городских округов и поселений коэффициентов застройки и коэффициентов плотности застройки территории кварталов (микрорайонов) жилых, общественно-деловых и смешанных зон приведены в </w:t>
      </w:r>
      <w:hyperlink w:anchor="P654" w:history="1">
        <w:r w:rsidRPr="009F35EA">
          <w:rPr>
            <w:rFonts w:ascii="Times New Roman" w:hAnsi="Times New Roman" w:cs="Times New Roman"/>
            <w:color w:val="0000FF"/>
            <w:szCs w:val="22"/>
          </w:rPr>
          <w:t>таблице 1.6.9</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Плотность застройки жилых, общественно-деловых и смешанных зон следует принимать в соответствии с региональными нормативами с учетом установленного зонирования территории, типа и этажности застройки, дифференциации территории по градостроительной ценности, состояния окружающей среды, природно-климатических и других местных условий.</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Для расчетов плотности застройки, а также показателей озеленения границами кварталов являются красные линии.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3.9. Расчетные показатели минимально допустимого уровня обеспеченности населения озелененными территориями приведены в </w:t>
      </w:r>
      <w:hyperlink w:anchor="P740" w:history="1">
        <w:r w:rsidRPr="009F35EA">
          <w:rPr>
            <w:rFonts w:ascii="Times New Roman" w:hAnsi="Times New Roman" w:cs="Times New Roman"/>
            <w:color w:val="0000FF"/>
            <w:szCs w:val="22"/>
          </w:rPr>
          <w:t>таблице 1.6.11</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Минимальные расчетные показатели обеспечения благоприятных условий жизнедеятельности человека в сфере благоустройства и озеленения направлены </w:t>
      </w:r>
      <w:proofErr w:type="gramStart"/>
      <w:r w:rsidRPr="009F35EA">
        <w:rPr>
          <w:rFonts w:ascii="Times New Roman" w:hAnsi="Times New Roman" w:cs="Times New Roman"/>
          <w:szCs w:val="22"/>
        </w:rPr>
        <w:t>на</w:t>
      </w:r>
      <w:proofErr w:type="gramEnd"/>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устойчивое развитие территорий городских округов и поселений, структур населенных пунктов с учетом особенностей систем расселения, формирования агломераций на территории Ярославской области;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рациональное использование природных ресурсов, сохранение природно-рекреационного потенциала городских округов, поселений и природных (зеленых) зон, улучшение экологического состояния территорий, а также сохранение и возрождение объектов культурного наследия и особо охраняемых природных комплексов;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обеспечение определенных законодательством Российской Федерации и Ярославской области социально гарантированных условий жизнедеятельности населения, создание условий для привлечения инвестиций в ходе реализации документов территориального планирования.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Озеленение деревьями в грунте должно составлять не менее 50 процентов от нормы озеленения на территории городских округов и поселений, в том числе:</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для центральной реконструируемой части - не менее 75 процентов;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для периферийных районов - 125 процентов.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Минимальная норма </w:t>
      </w:r>
      <w:proofErr w:type="spellStart"/>
      <w:r w:rsidRPr="009F35EA">
        <w:rPr>
          <w:rFonts w:ascii="Times New Roman" w:hAnsi="Times New Roman" w:cs="Times New Roman"/>
          <w:szCs w:val="22"/>
        </w:rPr>
        <w:t>озелененности</w:t>
      </w:r>
      <w:proofErr w:type="spellEnd"/>
      <w:r w:rsidRPr="009F35EA">
        <w:rPr>
          <w:rFonts w:ascii="Times New Roman" w:hAnsi="Times New Roman" w:cs="Times New Roman"/>
          <w:szCs w:val="22"/>
        </w:rPr>
        <w:t xml:space="preserve"> для микрорайона (квартала) рассчитывается на максимально возможное население (с учетом обеспеченности общей площадью на 1 человека). Озелененные территории жилого микрорайона рассчитываются в зависимости от численности населения, установленной в процессе проектирования, и не суммируются по элементам территории.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В случае примыкания жилого микрорайона (квартала) к общегородским озелененным территориям общего пользования возможно сокращение нормы обеспеченности населения озелененными территориями данного микрорайона (квартала) на 25 процентов.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3.10. 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учета противопожарных требований, бытовых и санитарных разрывов (для усадебной застройки - с учетом зооветеринарных требований).</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Бытовые разрывы между жилыми многоквартирными зданиями высотой до 10 метров должны быть не менее 15 метров, выше - не менее 20 метров; между длинными сторонами секционных жилых зданий и торцами таких же зданий с окнами из жилых помещений - не менее 10 метров. Минимальные бытовые разрывы от стен жилых многоквартирных зданий с окнами из жилых помещений до других зданий и сооружений должны быть не менее 15 метров.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В условиях реконструкции и в других особых градостроительных условиях при соответствующем обосновании указанные расстояния могут быть сокращены при соблюдении </w:t>
      </w:r>
      <w:r w:rsidRPr="009F35EA">
        <w:rPr>
          <w:rFonts w:ascii="Times New Roman" w:hAnsi="Times New Roman" w:cs="Times New Roman"/>
          <w:szCs w:val="22"/>
        </w:rPr>
        <w:lastRenderedPageBreak/>
        <w:t xml:space="preserve">норм инсоляции и освещенности и обеспечении </w:t>
      </w:r>
      <w:proofErr w:type="spellStart"/>
      <w:r w:rsidRPr="009F35EA">
        <w:rPr>
          <w:rFonts w:ascii="Times New Roman" w:hAnsi="Times New Roman" w:cs="Times New Roman"/>
          <w:szCs w:val="22"/>
        </w:rPr>
        <w:t>непросматриваемости</w:t>
      </w:r>
      <w:proofErr w:type="spellEnd"/>
      <w:r w:rsidRPr="009F35EA">
        <w:rPr>
          <w:rFonts w:ascii="Times New Roman" w:hAnsi="Times New Roman" w:cs="Times New Roman"/>
          <w:szCs w:val="22"/>
        </w:rPr>
        <w:t xml:space="preserve"> жилых помещений из окна в окно.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3.11. В городских округах и городских поселениях размеры территории для постоянного хранения, временного хранения (парковки) и технического обслуживания легковых автомобилей всех категорий должны быть предусмотрены исходя из уровня автомобилизации.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Уровень автомобилизации в Ярославской области на расчетный срок составляет 250 легковых автомобилей на 1000 жителей, на градостроительный прогноз с учетом динамики уровня автомобилизации можно применять 300 легковых автомобилей.</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3.12. Площадь земельного участка для проектирования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занятий физкультурой, хозяйственных целей и выгула собак, стоянки автомобилей и озеленения).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Обеспеченность площадками дворового благоустройства (состав, количество и размеры), размещаемыми в микрорайонах (кварталах) жилых зон, устанавливается в задании на проектирование с учетом демографического состава населения и нормируемых элементов.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Расчетные показатели минимально допустимого уровня обеспеченности населения элементами (площадками) дворового благоустройства приведены в </w:t>
      </w:r>
      <w:hyperlink w:anchor="P716" w:history="1">
        <w:r w:rsidRPr="009F35EA">
          <w:rPr>
            <w:rFonts w:ascii="Times New Roman" w:hAnsi="Times New Roman" w:cs="Times New Roman"/>
            <w:color w:val="0000FF"/>
            <w:szCs w:val="22"/>
          </w:rPr>
          <w:t>таблице 1.6.10</w:t>
        </w:r>
      </w:hyperlink>
      <w:r w:rsidRPr="009F35EA">
        <w:rPr>
          <w:rFonts w:ascii="Times New Roman" w:hAnsi="Times New Roman" w:cs="Times New Roman"/>
          <w:szCs w:val="22"/>
        </w:rPr>
        <w:t>.</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Число </w:t>
      </w:r>
      <w:proofErr w:type="spellStart"/>
      <w:r w:rsidRPr="009F35EA">
        <w:rPr>
          <w:rFonts w:ascii="Times New Roman" w:hAnsi="Times New Roman" w:cs="Times New Roman"/>
          <w:szCs w:val="22"/>
        </w:rPr>
        <w:t>машиномест</w:t>
      </w:r>
      <w:proofErr w:type="spellEnd"/>
      <w:r w:rsidRPr="009F35EA">
        <w:rPr>
          <w:rFonts w:ascii="Times New Roman" w:hAnsi="Times New Roman" w:cs="Times New Roman"/>
          <w:szCs w:val="22"/>
        </w:rPr>
        <w:t xml:space="preserve"> для стоянки автомобилей следует принимать по уровню автомобилизации на расчетный период.</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При соответствующем обосновании допускается уменьшать, но не более чем на 50 процентов удельные размеры площадок: для хозяйственных целей - при застройке жилыми зданиями 9 этажей и выше, для занятий физкультурой - при формировании единого физкультурно-оздоровительного комплекса микрорайона (квартала) для школьников и населения.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Также в случае наличия в микрорайоне (квартале) зеленых насаждений общего пользования и соблюдения нормы обеспеченности микрорайона (квартала) озелененными территориями допускается уменьшать удельные размеры озеленения дворовых территорий на 50 процентов.</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3.13. На территории Ярославской области действуют линии градостроительного регулирования, приведенные в </w:t>
      </w:r>
      <w:hyperlink w:anchor="P1791" w:history="1">
        <w:r w:rsidRPr="009F35EA">
          <w:rPr>
            <w:rFonts w:ascii="Times New Roman" w:hAnsi="Times New Roman" w:cs="Times New Roman"/>
            <w:color w:val="0000FF"/>
            <w:szCs w:val="22"/>
          </w:rPr>
          <w:t>перечне</w:t>
        </w:r>
      </w:hyperlink>
      <w:r w:rsidRPr="009F35EA">
        <w:rPr>
          <w:rFonts w:ascii="Times New Roman" w:hAnsi="Times New Roman" w:cs="Times New Roman"/>
          <w:szCs w:val="22"/>
        </w:rPr>
        <w:t xml:space="preserve"> линий градостроительного проектирования (приложение 2 к региональным нормативам).</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Линии градостроительного регулирования устанавливаются проектами планировки территории и проектами межевания территории, а также проектами санитарно-защитных зон, проектами охранных зон памятников истории и культуры и другими нормативными правовыми и градостроительными документами.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 и регистрации их в информационной системе обеспечения градостроительной деятельности.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right"/>
        <w:outlineLvl w:val="1"/>
        <w:rPr>
          <w:rFonts w:ascii="Times New Roman" w:hAnsi="Times New Roman" w:cs="Times New Roman"/>
          <w:szCs w:val="22"/>
        </w:rPr>
      </w:pPr>
      <w:r w:rsidRPr="009F35EA">
        <w:rPr>
          <w:rFonts w:ascii="Times New Roman" w:hAnsi="Times New Roman" w:cs="Times New Roman"/>
          <w:szCs w:val="22"/>
        </w:rPr>
        <w:t>Приложение 1</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 xml:space="preserve">к региональным </w:t>
      </w:r>
      <w:hyperlink w:anchor="P50" w:history="1">
        <w:r w:rsidRPr="009F35EA">
          <w:rPr>
            <w:rFonts w:ascii="Times New Roman" w:hAnsi="Times New Roman" w:cs="Times New Roman"/>
            <w:color w:val="0000FF"/>
            <w:szCs w:val="22"/>
          </w:rPr>
          <w:t>нормативам</w:t>
        </w:r>
      </w:hyperlink>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градостроительного проектирования</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rPr>
          <w:rFonts w:ascii="Times New Roman" w:hAnsi="Times New Roman" w:cs="Times New Roman"/>
          <w:szCs w:val="22"/>
        </w:rPr>
      </w:pPr>
      <w:bookmarkStart w:id="11" w:name="P1773"/>
      <w:bookmarkEnd w:id="11"/>
      <w:r w:rsidRPr="009F35EA">
        <w:rPr>
          <w:rFonts w:ascii="Times New Roman" w:hAnsi="Times New Roman" w:cs="Times New Roman"/>
          <w:szCs w:val="22"/>
        </w:rPr>
        <w:t>ТЕРМИНЫ И ОПРЕДЕЛЕНИЯ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Бытовые разрывы - нормируемые расстояния между жилыми, жилыми и общественными, жилыми и производственными зданиями, а также жилыми частями многофункциональных и других зданий и сооружений, обусловленные жизнедеятельностью человека в местах проживания.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Высота здания определяется разностью отметок поверхности проезда для пожарных машин и нижней границы открывающегося проема (окна) в наружной стене верхнего этажа, в том числе мансардного. Верхний технический этаж не учитывается.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Градостроительная документация - документы территориального планирования, градостроительного зонирования и документация по планировке территории.</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Коэффициент застройки - отношение территории земельного участка, которая может быть </w:t>
      </w:r>
      <w:r w:rsidRPr="009F35EA">
        <w:rPr>
          <w:rFonts w:ascii="Times New Roman" w:hAnsi="Times New Roman" w:cs="Times New Roman"/>
          <w:szCs w:val="22"/>
        </w:rPr>
        <w:lastRenderedPageBreak/>
        <w:t>занята зданиями, ко всей площади участка (в процентах).</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Коэффициент плотности застройки - отношение площади всех этажей зданий и сооружений к площади участка.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Окна жилых помещений - остекленные проемы (глухие или открывающиеся) в наружных ограждающих конструкциях, ведущие непосредственно из жилых помещений, такие как окна, витражи, мансардные окна, а также балконные двери и другие подобные конструкции.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right"/>
        <w:outlineLvl w:val="1"/>
        <w:rPr>
          <w:rFonts w:ascii="Times New Roman" w:hAnsi="Times New Roman" w:cs="Times New Roman"/>
          <w:szCs w:val="22"/>
        </w:rPr>
      </w:pPr>
      <w:r w:rsidRPr="009F35EA">
        <w:rPr>
          <w:rFonts w:ascii="Times New Roman" w:hAnsi="Times New Roman" w:cs="Times New Roman"/>
          <w:szCs w:val="22"/>
        </w:rPr>
        <w:t>Приложение 2</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 xml:space="preserve">к региональным </w:t>
      </w:r>
      <w:hyperlink w:anchor="P50" w:history="1">
        <w:r w:rsidRPr="009F35EA">
          <w:rPr>
            <w:rFonts w:ascii="Times New Roman" w:hAnsi="Times New Roman" w:cs="Times New Roman"/>
            <w:color w:val="0000FF"/>
            <w:szCs w:val="22"/>
          </w:rPr>
          <w:t>нормативам</w:t>
        </w:r>
      </w:hyperlink>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градостроительного проектирования</w:t>
      </w:r>
    </w:p>
    <w:p w:rsidR="009F35EA" w:rsidRPr="009F35EA" w:rsidRDefault="009F35EA" w:rsidP="009F35EA">
      <w:pPr>
        <w:pStyle w:val="ConsPlusNormal"/>
        <w:jc w:val="right"/>
        <w:rPr>
          <w:rFonts w:ascii="Times New Roman" w:hAnsi="Times New Roman" w:cs="Times New Roman"/>
          <w:szCs w:val="22"/>
        </w:rPr>
      </w:pPr>
      <w:r w:rsidRPr="009F35EA">
        <w:rPr>
          <w:rFonts w:ascii="Times New Roman" w:hAnsi="Times New Roman" w:cs="Times New Roman"/>
          <w:szCs w:val="22"/>
        </w:rPr>
        <w:t>Ярославской области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center"/>
        <w:rPr>
          <w:rFonts w:ascii="Times New Roman" w:hAnsi="Times New Roman" w:cs="Times New Roman"/>
          <w:szCs w:val="22"/>
        </w:rPr>
      </w:pPr>
      <w:bookmarkStart w:id="12" w:name="P1791"/>
      <w:bookmarkEnd w:id="12"/>
      <w:r w:rsidRPr="009F35EA">
        <w:rPr>
          <w:rFonts w:ascii="Times New Roman" w:hAnsi="Times New Roman" w:cs="Times New Roman"/>
          <w:szCs w:val="22"/>
        </w:rPr>
        <w:t>ПЕРЕЧЕНЬ</w:t>
      </w:r>
    </w:p>
    <w:p w:rsidR="009F35EA" w:rsidRPr="009F35EA" w:rsidRDefault="009F35EA" w:rsidP="009F35EA">
      <w:pPr>
        <w:pStyle w:val="ConsPlusNormal"/>
        <w:jc w:val="center"/>
        <w:rPr>
          <w:rFonts w:ascii="Times New Roman" w:hAnsi="Times New Roman" w:cs="Times New Roman"/>
          <w:szCs w:val="22"/>
        </w:rPr>
      </w:pPr>
      <w:r w:rsidRPr="009F35EA">
        <w:rPr>
          <w:rFonts w:ascii="Times New Roman" w:hAnsi="Times New Roman" w:cs="Times New Roman"/>
          <w:szCs w:val="22"/>
        </w:rPr>
        <w:t>линий градостроительного регулирования</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Красные линии - линии, которые обозначают существующие, планируемые (изменяемые, вновь образуемые) границы территорий общего пользования, границы кварталов,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Линии застройки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 (один из параметров разрешенного строительства).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Отступ застройки - расстояние между красной линией или границей земельного участка и границей места допустимого размещения объекта капитального строительства (один из параметров разрешенного строительства).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Минимальный отступ от границ земельного участка - 1 м.</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Синие линии - границы акваторий рек, а также существующих и проектируемых открытых водоемов, устанавливаемые по нормальному подпорному горизонту.</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Желтые линии - максимально допустимые границы зон возможного распространения завалов жилой и общественной застройки категорированных городов, промышленных, коммунально-складских зданий, расположенных, как правило, вдоль городских магистралей устойчивого функционирования на территории категорированных городов.</w:t>
      </w:r>
    </w:p>
    <w:p w:rsidR="009F35EA" w:rsidRPr="009F35EA" w:rsidRDefault="009F35EA" w:rsidP="009F35EA">
      <w:pPr>
        <w:pStyle w:val="ConsPlusNormal"/>
        <w:ind w:firstLine="540"/>
        <w:jc w:val="both"/>
        <w:rPr>
          <w:rFonts w:ascii="Times New Roman" w:hAnsi="Times New Roman" w:cs="Times New Roman"/>
          <w:szCs w:val="22"/>
        </w:rPr>
      </w:pPr>
      <w:proofErr w:type="gramStart"/>
      <w:r w:rsidRPr="009F35EA">
        <w:rPr>
          <w:rFonts w:ascii="Times New Roman" w:hAnsi="Times New Roman" w:cs="Times New Roman"/>
          <w:szCs w:val="22"/>
        </w:rPr>
        <w:t>Границы полосы отвода железных дорог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других характеристик и на которых не допускается строительство зданий и сооружений, не имеющих отношения к эксплуатации железнодорожного транспорта.</w:t>
      </w:r>
      <w:proofErr w:type="gramEnd"/>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полосы отвода автомобильных дорог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технических (охранных) зон инженерных сооружений и коммуникаций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Границы территорий объектов культурного наследия (памятников, ансамблей и других) - границы земельных участков, непосредственно занимаемых памятниками и связанных с ними </w:t>
      </w:r>
      <w:r w:rsidRPr="009F35EA">
        <w:rPr>
          <w:rFonts w:ascii="Times New Roman" w:hAnsi="Times New Roman" w:cs="Times New Roman"/>
          <w:szCs w:val="22"/>
        </w:rPr>
        <w:lastRenderedPageBreak/>
        <w:t>исторически и функционально.</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зон охраны объектов культурного наследия (памятников истории и культуры) - установленные на основании проекта зон охраны в соответствии с требованиями сохранения объектов культурного наследия и утвержденные в установленном порядке границы охранных зон, зон регулирования застройки и зон охраняемого ландшафта с определенным режимом их содержания.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историко-культурных заповедников - установленные на основании историко-культурного опорного плана (или иного документа) и утвержденные в соответствии с действующим законодательством границы историко-культурного заповедника - достопримечательного места, представляющего собой выдающийся целостный историко-культурный и природный комплекс.</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охранных зон особо охраняемых природных территорий - границы зон с ограниченным режимом природопользования, устанавливаемые в особо охраняемых природных территориях, на участках земли и водного пространства.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Границы </w:t>
      </w:r>
      <w:proofErr w:type="spellStart"/>
      <w:r w:rsidRPr="009F35EA">
        <w:rPr>
          <w:rFonts w:ascii="Times New Roman" w:hAnsi="Times New Roman" w:cs="Times New Roman"/>
          <w:szCs w:val="22"/>
        </w:rPr>
        <w:t>водоохранных</w:t>
      </w:r>
      <w:proofErr w:type="spellEnd"/>
      <w:r w:rsidRPr="009F35EA">
        <w:rPr>
          <w:rFonts w:ascii="Times New Roman" w:hAnsi="Times New Roman" w:cs="Times New Roman"/>
          <w:szCs w:val="22"/>
        </w:rPr>
        <w:t xml:space="preserve"> зон - границы территорий, прилегающих к акваториям рек, озер, водохранилищ и других поверхностных водных объектов, на которых устанавливается специальный режим хозяйственной и иных видов деятельности в целях предотвращения загрязнения, засорения, заиления и истощения водных объектов, а также сохранения среды обитания объектов животного и растительного мира.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xml:space="preserve">Границы прибрежных зон (полос) - границы территорий внутри </w:t>
      </w:r>
      <w:proofErr w:type="spellStart"/>
      <w:r w:rsidRPr="009F35EA">
        <w:rPr>
          <w:rFonts w:ascii="Times New Roman" w:hAnsi="Times New Roman" w:cs="Times New Roman"/>
          <w:szCs w:val="22"/>
        </w:rPr>
        <w:t>водоохранных</w:t>
      </w:r>
      <w:proofErr w:type="spellEnd"/>
      <w:r w:rsidRPr="009F35EA">
        <w:rPr>
          <w:rFonts w:ascii="Times New Roman" w:hAnsi="Times New Roman" w:cs="Times New Roman"/>
          <w:szCs w:val="22"/>
        </w:rPr>
        <w:t xml:space="preserve"> зон, на которых в соответствии с Водным </w:t>
      </w:r>
      <w:hyperlink r:id="rId47" w:history="1">
        <w:r w:rsidRPr="009F35EA">
          <w:rPr>
            <w:rFonts w:ascii="Times New Roman" w:hAnsi="Times New Roman" w:cs="Times New Roman"/>
            <w:color w:val="0000FF"/>
            <w:szCs w:val="22"/>
          </w:rPr>
          <w:t>кодексом</w:t>
        </w:r>
      </w:hyperlink>
      <w:r w:rsidRPr="009F35EA">
        <w:rPr>
          <w:rFonts w:ascii="Times New Roman" w:hAnsi="Times New Roman" w:cs="Times New Roman"/>
          <w:szCs w:val="22"/>
        </w:rPr>
        <w:t xml:space="preserve"> Российской Федерации вводятся дополнительные ограничения природопользования.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зон санитарной охраны источников питьевого водоснабжения - границы зон санитарной охраны в составе первого пояса, второго и третьего поясов,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границы I пояса (строгого режима) зоны санитарной охраны - границы территории расположения водозаборов, площадок всех водопроводных сооружений и водопроводящего канала;</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 границы II и III поясов (ограничений) зоны санитарной охраны - границы территории, предназначенной для предупреждения загрязнения воды источников водоснабжения.</w:t>
      </w:r>
    </w:p>
    <w:p w:rsidR="009F35EA" w:rsidRPr="009F35EA" w:rsidRDefault="009F35EA" w:rsidP="009F35EA">
      <w:pPr>
        <w:pStyle w:val="ConsPlusNormal"/>
        <w:ind w:firstLine="540"/>
        <w:jc w:val="both"/>
        <w:rPr>
          <w:rFonts w:ascii="Times New Roman" w:hAnsi="Times New Roman" w:cs="Times New Roman"/>
          <w:szCs w:val="22"/>
        </w:rPr>
      </w:pPr>
      <w:r w:rsidRPr="009F35EA">
        <w:rPr>
          <w:rFonts w:ascii="Times New Roman" w:hAnsi="Times New Roman" w:cs="Times New Roman"/>
          <w:szCs w:val="22"/>
        </w:rPr>
        <w:t>Границы санитарно-защитных зон - границы территорий, отделяющих промышленные площадки от жилой застройки, рекреационных зон, зон отдыха и курортов. Ширина санитарно-защитных зон, режим их содержания и использования устанавливаются в соответствии с действующими санитарными нормами и правилами.</w:t>
      </w: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jc w:val="both"/>
        <w:rPr>
          <w:rFonts w:ascii="Times New Roman" w:hAnsi="Times New Roman" w:cs="Times New Roman"/>
          <w:szCs w:val="22"/>
        </w:rPr>
      </w:pPr>
    </w:p>
    <w:p w:rsidR="009F35EA" w:rsidRPr="009F35EA" w:rsidRDefault="009F35EA" w:rsidP="009F35EA">
      <w:pPr>
        <w:pStyle w:val="ConsPlusNormal"/>
        <w:pBdr>
          <w:top w:val="single" w:sz="6" w:space="0" w:color="auto"/>
        </w:pBdr>
        <w:jc w:val="both"/>
        <w:rPr>
          <w:rFonts w:ascii="Times New Roman" w:hAnsi="Times New Roman" w:cs="Times New Roman"/>
          <w:szCs w:val="22"/>
        </w:rPr>
      </w:pPr>
    </w:p>
    <w:p w:rsidR="00975D65" w:rsidRPr="009F35EA" w:rsidRDefault="00975D65" w:rsidP="009F35EA">
      <w:pPr>
        <w:spacing w:after="0" w:line="240" w:lineRule="auto"/>
        <w:rPr>
          <w:rFonts w:ascii="Times New Roman" w:hAnsi="Times New Roman" w:cs="Times New Roman"/>
        </w:rPr>
      </w:pPr>
    </w:p>
    <w:sectPr w:rsidR="00975D65" w:rsidRPr="009F35EA" w:rsidSect="00E61E3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35EA"/>
    <w:rsid w:val="0017045B"/>
    <w:rsid w:val="004C02BE"/>
    <w:rsid w:val="00586AB0"/>
    <w:rsid w:val="00975D65"/>
    <w:rsid w:val="009F3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BE"/>
  </w:style>
  <w:style w:type="paragraph" w:styleId="2">
    <w:name w:val="heading 2"/>
    <w:basedOn w:val="a"/>
    <w:link w:val="20"/>
    <w:uiPriority w:val="9"/>
    <w:qFormat/>
    <w:rsid w:val="004C02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C02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4C02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C02B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C02B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semiHidden/>
    <w:rsid w:val="004C02BE"/>
    <w:rPr>
      <w:rFonts w:asciiTheme="majorHAnsi" w:eastAsiaTheme="majorEastAsia" w:hAnsiTheme="majorHAnsi" w:cstheme="majorBidi"/>
      <w:b/>
      <w:bCs/>
      <w:i/>
      <w:iCs/>
      <w:color w:val="4F81BD" w:themeColor="accent1"/>
    </w:rPr>
  </w:style>
  <w:style w:type="character" w:styleId="a3">
    <w:name w:val="Strong"/>
    <w:basedOn w:val="a0"/>
    <w:uiPriority w:val="22"/>
    <w:qFormat/>
    <w:rsid w:val="004C02BE"/>
    <w:rPr>
      <w:b/>
      <w:bCs/>
    </w:rPr>
  </w:style>
  <w:style w:type="character" w:styleId="a4">
    <w:name w:val="Emphasis"/>
    <w:basedOn w:val="a0"/>
    <w:uiPriority w:val="20"/>
    <w:qFormat/>
    <w:rsid w:val="004C02BE"/>
    <w:rPr>
      <w:i/>
      <w:iCs/>
    </w:rPr>
  </w:style>
  <w:style w:type="paragraph" w:styleId="a5">
    <w:name w:val="List Paragraph"/>
    <w:basedOn w:val="a"/>
    <w:uiPriority w:val="34"/>
    <w:qFormat/>
    <w:rsid w:val="004C02BE"/>
    <w:pPr>
      <w:ind w:left="720"/>
      <w:contextualSpacing/>
    </w:pPr>
  </w:style>
  <w:style w:type="paragraph" w:customStyle="1" w:styleId="ConsPlusNormal">
    <w:name w:val="ConsPlusNormal"/>
    <w:rsid w:val="009F35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F35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F35E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F35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F35E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F35E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F35E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F35E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AE2FD93A53360F47EE51883B2915C9F2B3CB382A8C48DEC4F88D280DCE4DEAEb7qEN" TargetMode="External"/><Relationship Id="rId18" Type="http://schemas.openxmlformats.org/officeDocument/2006/relationships/hyperlink" Target="consultantplus://offline/ref=1AE2FD93A53360F47EE51883B2915C9F2B3CB382AAC58DE04988D280DCE4DEAEb7qEN" TargetMode="External"/><Relationship Id="rId26" Type="http://schemas.openxmlformats.org/officeDocument/2006/relationships/hyperlink" Target="consultantplus://offline/ref=1AE2FD93A53360F47EE51883B2915C9F2B3CB382AAC487E94F88D280DCE4DEAE7E01AD5FA67FA1F272CA32b1qBN" TargetMode="External"/><Relationship Id="rId39" Type="http://schemas.openxmlformats.org/officeDocument/2006/relationships/hyperlink" Target="consultantplus://offline/ref=1AE2FD93A53360F47EE51883B2915C9F2B3CB382AAC487E94F88D280DCE4DEAE7E01AD5FA67FA1F272CA32b1qBN" TargetMode="External"/><Relationship Id="rId3" Type="http://schemas.openxmlformats.org/officeDocument/2006/relationships/webSettings" Target="webSettings.xml"/><Relationship Id="rId21" Type="http://schemas.openxmlformats.org/officeDocument/2006/relationships/hyperlink" Target="consultantplus://offline/ref=1AE2FD93A53360F47EE5068EA4FD029A2F3FEA8EAFC38EBF16D789DD8BEDD4F9394EF41DE273A8F6b7q1N" TargetMode="External"/><Relationship Id="rId34" Type="http://schemas.openxmlformats.org/officeDocument/2006/relationships/hyperlink" Target="consultantplus://offline/ref=1AE2FD93A53360F47EE5068EA4FD029A2C36EB8FA9C38EBF16D789DD8BEDD4F9394EF41DE272A0F2b7qAN" TargetMode="External"/><Relationship Id="rId42" Type="http://schemas.openxmlformats.org/officeDocument/2006/relationships/hyperlink" Target="consultantplus://offline/ref=1AE2FD93A53360F47EE51883B2915C9F2B3CB382AAC487E94F88D280DCE4DEAE7E01AD5FA67FA1F272CA32b1qBN" TargetMode="External"/><Relationship Id="rId47" Type="http://schemas.openxmlformats.org/officeDocument/2006/relationships/hyperlink" Target="consultantplus://offline/ref=1AE2FD93A53360F47EE5068EA4FD029A2F35EC8CAEC28EBF16D789DD8BbEqDN" TargetMode="External"/><Relationship Id="rId7" Type="http://schemas.openxmlformats.org/officeDocument/2006/relationships/hyperlink" Target="consultantplus://offline/ref=1AE2FD93A53360F47EE51883B2915C9F2B3CB382AAC487E94F88D280DCE4DEAEb7qEN" TargetMode="External"/><Relationship Id="rId12" Type="http://schemas.openxmlformats.org/officeDocument/2006/relationships/hyperlink" Target="consultantplus://offline/ref=1AE2FD93A53360F47EE51883B2915C9F2B3CB382A9CD81E04D88D280DCE4DEAEb7qEN" TargetMode="External"/><Relationship Id="rId17" Type="http://schemas.openxmlformats.org/officeDocument/2006/relationships/hyperlink" Target="consultantplus://offline/ref=1AE2FD93A53360F47EE51883B2915C9F2B3CB382ABC68CE84F88D280DCE4DEAEb7qEN" TargetMode="External"/><Relationship Id="rId25" Type="http://schemas.openxmlformats.org/officeDocument/2006/relationships/hyperlink" Target="consultantplus://offline/ref=1AE2FD93A53360F47EE5068EA4FD029A2C31E988ABC48EBF16D789DD8BEDD4F9394EF41DE270A7F6b7q4N" TargetMode="External"/><Relationship Id="rId33" Type="http://schemas.openxmlformats.org/officeDocument/2006/relationships/hyperlink" Target="consultantplus://offline/ref=1AE2FD93A53360F47EE5068EA4FD029A2F36EF8DA4C38EBF16D789DD8BEDD4F9394EF41DE272A0F2b7qBN" TargetMode="External"/><Relationship Id="rId38" Type="http://schemas.openxmlformats.org/officeDocument/2006/relationships/hyperlink" Target="consultantplus://offline/ref=1AE2FD93A53360F47EE5068EA4FD029A2F36EF8DA4C38EBF16D789DD8BEDD4F9394EF41DE272A0F2b7qBN" TargetMode="External"/><Relationship Id="rId46" Type="http://schemas.openxmlformats.org/officeDocument/2006/relationships/hyperlink" Target="consultantplus://offline/ref=1AE2FD93A53360F47EE5068EA4FD029A2C36EB8FA9C38EBF16D789DD8BEDD4F9394EF41DE272A0F2b7qAN" TargetMode="External"/><Relationship Id="rId2" Type="http://schemas.openxmlformats.org/officeDocument/2006/relationships/settings" Target="settings.xml"/><Relationship Id="rId16" Type="http://schemas.openxmlformats.org/officeDocument/2006/relationships/hyperlink" Target="consultantplus://offline/ref=1AE2FD93A53360F47EE51883B2915C9F2B3CB382ABC581EB4B88D280DCE4DEAEb7qEN" TargetMode="External"/><Relationship Id="rId20" Type="http://schemas.openxmlformats.org/officeDocument/2006/relationships/hyperlink" Target="consultantplus://offline/ref=1AE2FD93A53360F47EE5068EA4FD029A2F3FEA8EAFC38EBF16D789DD8BEDD4F9394EF41DE272A0F4b7q4N" TargetMode="External"/><Relationship Id="rId29" Type="http://schemas.openxmlformats.org/officeDocument/2006/relationships/hyperlink" Target="consultantplus://offline/ref=1AE2FD93A53360F47EE5068EA4FD029A2F35EC8BAEC58EBF16D789DD8BbEqDN" TargetMode="External"/><Relationship Id="rId41" Type="http://schemas.openxmlformats.org/officeDocument/2006/relationships/hyperlink" Target="consultantplus://offline/ref=1AE2FD93A53360F47EE5068EA4FD029A2F36EF8DA4C38EBF16D789DD8BEDD4F9394EF41DE272A0F2b7qBN" TargetMode="External"/><Relationship Id="rId1" Type="http://schemas.openxmlformats.org/officeDocument/2006/relationships/styles" Target="styles.xml"/><Relationship Id="rId6" Type="http://schemas.openxmlformats.org/officeDocument/2006/relationships/hyperlink" Target="consultantplus://offline/ref=1AE2FD93A53360F47EE51883B2915C9F2B3CB382A4C181EE4A88D280DCE4DEAE7E01AD5FA67FA1F272C834b1q9N" TargetMode="External"/><Relationship Id="rId11" Type="http://schemas.openxmlformats.org/officeDocument/2006/relationships/hyperlink" Target="consultantplus://offline/ref=1AE2FD93A53360F47EE51883B2915C9F2B3CB382A9C28DE94B88D280DCE4DEAEb7qEN" TargetMode="External"/><Relationship Id="rId24" Type="http://schemas.openxmlformats.org/officeDocument/2006/relationships/hyperlink" Target="consultantplus://offline/ref=1AE2FD93A53360F47EE51883B2915C9F2B3CB382AAC487E94F88D280DCE4DEAE7E01AD5FA67FA1F272CA32b1qBN" TargetMode="External"/><Relationship Id="rId32" Type="http://schemas.openxmlformats.org/officeDocument/2006/relationships/hyperlink" Target="consultantplus://offline/ref=1AE2FD93A53360F47EE5068EA4FD029A2C36EB8FA9C38EBF16D789DD8BEDD4F9394EF41DE272A0F2b7qAN" TargetMode="External"/><Relationship Id="rId37" Type="http://schemas.openxmlformats.org/officeDocument/2006/relationships/hyperlink" Target="consultantplus://offline/ref=1AE2FD93A53360F47EE5068EA4FD029A2F36EF8DA4C38EBF16D789DD8BEDD4F9394EF41DE272A0F2b7qBN" TargetMode="External"/><Relationship Id="rId40" Type="http://schemas.openxmlformats.org/officeDocument/2006/relationships/hyperlink" Target="consultantplus://offline/ref=1AE2FD93A53360F47EE5068EA4FD029A2C36EB8FA9C38EBF16D789DD8BEDD4F9394EF41DE272A0F2b7qAN" TargetMode="External"/><Relationship Id="rId45" Type="http://schemas.openxmlformats.org/officeDocument/2006/relationships/hyperlink" Target="consultantplus://offline/ref=1AE2FD93A53360F47EE5068EA4FD029A2C36EB8FA9C38EBF16D789DD8BEDD4F9394EF41DE272A0F2b7qAN" TargetMode="External"/><Relationship Id="rId5" Type="http://schemas.openxmlformats.org/officeDocument/2006/relationships/hyperlink" Target="consultantplus://offline/ref=1AE2FD93A53360F47EE5068EA4FD029A2F3FEA8EAFC38EBF16D789DD8BEDD4F9394EF41DE273A8F6b7q1N" TargetMode="External"/><Relationship Id="rId15" Type="http://schemas.openxmlformats.org/officeDocument/2006/relationships/hyperlink" Target="consultantplus://offline/ref=1AE2FD93A53360F47EE51883B2915C9F2B3CB382A8C28CEF4A88D280DCE4DEAEb7qEN" TargetMode="External"/><Relationship Id="rId23" Type="http://schemas.openxmlformats.org/officeDocument/2006/relationships/hyperlink" Target="consultantplus://offline/ref=1AE2FD93A53360F47EE51883B2915C9F2B3CB382A4C181EE4A88D280DCE4DEAE7E01AD5FA67FA1F272C834b1q9N" TargetMode="External"/><Relationship Id="rId28" Type="http://schemas.openxmlformats.org/officeDocument/2006/relationships/hyperlink" Target="consultantplus://offline/ref=1AE2FD93A53360F47EE5068EA4FD029A2C37E486AEC68EBF16D789DD8BbEqDN" TargetMode="External"/><Relationship Id="rId36" Type="http://schemas.openxmlformats.org/officeDocument/2006/relationships/hyperlink" Target="consultantplus://offline/ref=1AE2FD93A53360F47EE5068EA4FD029A2C36EB8FA9C38EBF16D789DD8BEDD4F9394EF41DE272A0F2b7qAN" TargetMode="External"/><Relationship Id="rId49" Type="http://schemas.openxmlformats.org/officeDocument/2006/relationships/theme" Target="theme/theme1.xml"/><Relationship Id="rId10" Type="http://schemas.openxmlformats.org/officeDocument/2006/relationships/hyperlink" Target="consultantplus://offline/ref=1AE2FD93A53360F47EE51883B2915C9F2B3CB382A9C082E14388D280DCE4DEAEb7qEN" TargetMode="External"/><Relationship Id="rId19" Type="http://schemas.openxmlformats.org/officeDocument/2006/relationships/hyperlink" Target="consultantplus://offline/ref=1AE2FD93A53360F47EE51883B2915C9F2B3CB382AACC8DED4E88D280DCE4DEAE7E01AD5FA67FA1F272CA37b1qEN" TargetMode="External"/><Relationship Id="rId31" Type="http://schemas.openxmlformats.org/officeDocument/2006/relationships/hyperlink" Target="consultantplus://offline/ref=1AE2FD93A53360F47EE51883B2915C9F2B3CB382AAC487E94F88D280DCE4DEAE7E01AD5FA67FA1F272CA32b1qBN" TargetMode="External"/><Relationship Id="rId44" Type="http://schemas.openxmlformats.org/officeDocument/2006/relationships/hyperlink" Target="consultantplus://offline/ref=1AE2FD93A53360F47EE5068EA4FD029A2F36EF8DA4C38EBF16D789DD8BEDD4F9394EF41DE272A0F2b7qB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AE2FD93A53360F47EE51883B2915C9F2B3CB382AEC68CE04B88D280DCE4DEAEb7qEN" TargetMode="External"/><Relationship Id="rId14" Type="http://schemas.openxmlformats.org/officeDocument/2006/relationships/hyperlink" Target="consultantplus://offline/ref=1AE2FD93A53360F47EE51883B2915C9F2B3CB382A8C083E14388D280DCE4DEAEb7qEN" TargetMode="External"/><Relationship Id="rId22" Type="http://schemas.openxmlformats.org/officeDocument/2006/relationships/hyperlink" Target="consultantplus://offline/ref=1AE2FD93A53360F47EE51883B2915C9F2B3CB382A4C181EE4A88D280DCE4DEAE7E01AD5FA67FA1F272CA31b1q9N" TargetMode="External"/><Relationship Id="rId27" Type="http://schemas.openxmlformats.org/officeDocument/2006/relationships/hyperlink" Target="consultantplus://offline/ref=1AE2FD93A53360F47EE5068EA4FD029A2F35EC8BAEC58EBF16D789DD8BbEqDN" TargetMode="External"/><Relationship Id="rId30" Type="http://schemas.openxmlformats.org/officeDocument/2006/relationships/hyperlink" Target="consultantplus://offline/ref=1AE2FD93A53360F47EE5068EA4FD029A2C37E486AEC68EBF16D789DD8BbEqDN" TargetMode="External"/><Relationship Id="rId35" Type="http://schemas.openxmlformats.org/officeDocument/2006/relationships/hyperlink" Target="consultantplus://offline/ref=1AE2FD93A53360F47EE51883B2915C9F2B3CB382AAC487E94F88D280DCE4DEAE7E01AD5FA67FA1F272CA32b1qBN" TargetMode="External"/><Relationship Id="rId43" Type="http://schemas.openxmlformats.org/officeDocument/2006/relationships/hyperlink" Target="consultantplus://offline/ref=1AE2FD93A53360F47EE5068EA4FD029A2C36EB8FA9C38EBF16D789DD8BEDD4F9394EF41DE272A0F2b7qAN" TargetMode="External"/><Relationship Id="rId48" Type="http://schemas.openxmlformats.org/officeDocument/2006/relationships/fontTable" Target="fontTable.xml"/><Relationship Id="rId8" Type="http://schemas.openxmlformats.org/officeDocument/2006/relationships/hyperlink" Target="consultantplus://offline/ref=1AE2FD93A53360F47EE51883B2915C9F2B3CB382AFCC81E94388D280DCE4DEAEb7q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11820</Words>
  <Characters>67377</Characters>
  <Application>Microsoft Office Word</Application>
  <DocSecurity>0</DocSecurity>
  <Lines>561</Lines>
  <Paragraphs>158</Paragraphs>
  <ScaleCrop>false</ScaleCrop>
  <Company/>
  <LinksUpToDate>false</LinksUpToDate>
  <CharactersWithSpaces>79039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ozo_2</dc:creator>
  <cp:lastModifiedBy>ozo_2</cp:lastModifiedBy>
  <cp:revision>1</cp:revision>
  <dcterms:created xsi:type="dcterms:W3CDTF">2018-01-17T13:42:00Z</dcterms:created>
  <dcterms:modified xsi:type="dcterms:W3CDTF">2018-01-17T13:43:00Z</dcterms:modified>
</cp:coreProperties>
</file>