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D836B" w14:textId="785D609B" w:rsidR="00596A85" w:rsidRDefault="00F5313F">
      <w:pPr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315002D6" wp14:editId="587866A6">
            <wp:extent cx="594360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3"/>
                    <a:stretch/>
                  </pic:blipFill>
                  <pic:spPr bwMode="auto">
                    <a:xfrm>
                      <a:off x="0" y="0"/>
                      <a:ext cx="5953592" cy="26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27B34" w14:textId="77777777" w:rsidR="00F5313F" w:rsidRDefault="00633214" w:rsidP="00F531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F5313F">
        <w:rPr>
          <w:noProof/>
          <w:shd w:val="clear" w:color="auto" w:fill="FFFFFF"/>
          <w:lang w:eastAsia="ru-RU"/>
        </w:rPr>
        <w:drawing>
          <wp:inline distT="0" distB="0" distL="0" distR="0" wp14:anchorId="0D98E3D1" wp14:editId="3D688D56">
            <wp:extent cx="152400" cy="152400"/>
            <wp:effectExtent l="0" t="0" r="0" b="0"/>
            <wp:docPr id="4" name="Рисунок 4" descr="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13F">
        <w:rPr>
          <w:noProof/>
          <w:shd w:val="clear" w:color="auto" w:fill="FFFFFF"/>
          <w:lang w:eastAsia="ru-RU"/>
        </w:rPr>
        <w:drawing>
          <wp:inline distT="0" distB="0" distL="0" distR="0" wp14:anchorId="6F02EFDC" wp14:editId="5EB8C009">
            <wp:extent cx="152400" cy="152400"/>
            <wp:effectExtent l="0" t="0" r="0" b="0"/>
            <wp:docPr id="5" name="Рисунок 5" descr="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Все, кто производит, обрабатывает, перевозит, реализует, продает, готовит и потребляет пищевые продукты, являются участниками цепочки продовольственного снабжения. На каждом из этапов цепочки существует риск заражения пищевых продуктов. Ответственность за их безопасность несет каждый участник цепочки.</w:t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noProof/>
          <w:shd w:val="clear" w:color="auto" w:fill="FFFFFF"/>
          <w:lang w:eastAsia="ru-RU"/>
        </w:rPr>
        <w:drawing>
          <wp:inline distT="0" distB="0" distL="0" distR="0" wp14:anchorId="70ABEF82" wp14:editId="0F10510E">
            <wp:extent cx="152400" cy="152400"/>
            <wp:effectExtent l="0" t="0" r="0" b="0"/>
            <wp:docPr id="6" name="Рисунок 6" descr="⚠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⚠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Через продукты питания передаются более 200 болезней человека. Особенно подвержены риску развития тяжелых последствий пищевого отравления или инфекции дети до 5 лет, беременные, пожилые и люди с ослабленным здоровьем.</w:t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noProof/>
          <w:shd w:val="clear" w:color="auto" w:fill="FFFFFF"/>
          <w:lang w:eastAsia="ru-RU"/>
        </w:rPr>
        <w:drawing>
          <wp:inline distT="0" distB="0" distL="0" distR="0" wp14:anchorId="00023F43" wp14:editId="71419127">
            <wp:extent cx="152400" cy="152400"/>
            <wp:effectExtent l="0" t="0" r="0" b="0"/>
            <wp:docPr id="7" name="Рисунок 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По данным ВОЗ, ежегодно до 30% населения промышленно развитых стран страдает болезнями пищевого происхождения. По оценке ВОЗ, ежегодно более 600 000 000 человек заболевают и 420 000 погибают от употребления пищевых продуктов, загрязненных бактериями, вирусами, паразитами, токсинами или химическими веществами.</w:t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Загрязнение пищевых продуктов различного рода патогенами, химикатами и токсинами имеет неблагоприятные последствия и в далекой перспективе, влияя на здоровье потребителей и будущие поколения.</w:t>
      </w:r>
    </w:p>
    <w:p w14:paraId="1E06E1EC" w14:textId="6E5D3FB9" w:rsidR="00F5313F" w:rsidRPr="00F5313F" w:rsidRDefault="00633214" w:rsidP="00F531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bookmarkStart w:id="0" w:name="_GoBack"/>
      <w:bookmarkEnd w:id="0"/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Безопасность пищевых продуктов регламентируется законами: </w:t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«О санитарно-эпидемиологическом благополучии населения», «О защите прав потребителей», «О качестве и безопасности пищевых продуктов». «Об основах охраны здоровья граждан Российской Федерации», «О техническом регулировании».</w:t>
      </w:r>
    </w:p>
    <w:p w14:paraId="1A0531FA" w14:textId="77777777" w:rsidR="00F5313F" w:rsidRDefault="00633214" w:rsidP="00F531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Согласно </w:t>
      </w:r>
      <w:r w:rsidRPr="00F5313F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«Стратегии повышения качества пищевой продукции в Российской Федерации до 2030 года»</w:t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, утвержденной распоряжением Правительством Российской Федерации от 29.06.2016 № 1364-р, безопасность пищевых продуктов является неотъемлемой частью их качества.</w:t>
      </w:r>
    </w:p>
    <w:p w14:paraId="3F7D4987" w14:textId="545B0382" w:rsidR="000D0839" w:rsidRPr="00F5313F" w:rsidRDefault="00633214" w:rsidP="00F5313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 xml:space="preserve">Техническим регламентом Таможенного союза </w:t>
      </w:r>
      <w:proofErr w:type="gramStart"/>
      <w:r w:rsidRPr="00F5313F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>ТР</w:t>
      </w:r>
      <w:proofErr w:type="gramEnd"/>
      <w:r w:rsidRPr="00F5313F">
        <w:rPr>
          <w:rFonts w:ascii="Times New Roman" w:hAnsi="Times New Roman" w:cs="Times New Roman"/>
          <w:b/>
          <w:bCs/>
          <w:color w:val="050505"/>
          <w:shd w:val="clear" w:color="auto" w:fill="FFFFFF"/>
        </w:rPr>
        <w:t xml:space="preserve"> ТС 021/2011</w:t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 «О безопасности пищевой продукции» определено, что безопасность пищевой продукции – состояние пищевой продукции, свидетельствующее об отсутствии недопустимого риска, связанного с вредным воздействием на человека и будущие поколения.</w:t>
      </w:r>
      <w:r w:rsidRPr="00F5313F">
        <w:rPr>
          <w:rFonts w:ascii="Times New Roman" w:hAnsi="Times New Roman" w:cs="Times New Roman"/>
          <w:color w:val="050505"/>
        </w:rPr>
        <w:br/>
      </w:r>
      <w:r w:rsidRPr="00F5313F">
        <w:rPr>
          <w:rFonts w:ascii="Times New Roman" w:hAnsi="Times New Roman" w:cs="Times New Roman"/>
          <w:color w:val="050505"/>
          <w:shd w:val="clear" w:color="auto" w:fill="FFFFFF"/>
        </w:rPr>
        <w:t>В области безопасности продовольственного сырья и пищевых продуктов в Российской Федерации контролируется более 7 тысяч санитарно-эпидемиологических показателей, из них более 3 тысяч показателей было гармонизировано при подготовке нормативной базы Евразийского экономического союза.</w:t>
      </w:r>
    </w:p>
    <w:p w14:paraId="447A8966" w14:textId="6062D16D" w:rsidR="00633214" w:rsidRPr="00F5313F" w:rsidRDefault="00633214" w:rsidP="00F5313F">
      <w:pPr>
        <w:jc w:val="both"/>
        <w:rPr>
          <w:rFonts w:ascii="Times New Roman" w:hAnsi="Times New Roman" w:cs="Times New Roman"/>
        </w:rPr>
      </w:pPr>
    </w:p>
    <w:sectPr w:rsidR="00633214" w:rsidRPr="00F53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🍞" style="width:18pt;height:18pt;visibility:visible;mso-wrap-style:square" o:bullet="t">
        <v:imagedata r:id="rId1" o:title="🍞"/>
      </v:shape>
    </w:pict>
  </w:numPicBullet>
  <w:abstractNum w:abstractNumId="0">
    <w:nsid w:val="482F0636"/>
    <w:multiLevelType w:val="hybridMultilevel"/>
    <w:tmpl w:val="C5C0D3A2"/>
    <w:lvl w:ilvl="0" w:tplc="A6FEE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7AB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B211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3A3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1898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18A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DC2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CA3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7850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214"/>
    <w:rsid w:val="000D0839"/>
    <w:rsid w:val="00596A85"/>
    <w:rsid w:val="00633214"/>
    <w:rsid w:val="00F5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41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31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3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Xiaomi</dc:creator>
  <cp:lastModifiedBy>Завьялова Екатерина Евгеньевна</cp:lastModifiedBy>
  <cp:revision>2</cp:revision>
  <dcterms:created xsi:type="dcterms:W3CDTF">2021-10-29T11:41:00Z</dcterms:created>
  <dcterms:modified xsi:type="dcterms:W3CDTF">2021-10-29T11:41:00Z</dcterms:modified>
</cp:coreProperties>
</file>