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1C" w:rsidRPr="00DE63A7" w:rsidRDefault="0072591C" w:rsidP="0072591C">
      <w:pPr>
        <w:overflowPunct/>
        <w:autoSpaceDE/>
        <w:autoSpaceDN/>
        <w:adjustRightInd/>
        <w:spacing w:line="232" w:lineRule="auto"/>
        <w:jc w:val="center"/>
        <w:textAlignment w:val="auto"/>
        <w:rPr>
          <w:rFonts w:eastAsia="Calibri" w:cs="Calibri"/>
          <w:szCs w:val="22"/>
          <w:lang w:eastAsia="en-US"/>
        </w:rPr>
      </w:pPr>
      <w:r>
        <w:rPr>
          <w:rFonts w:cs="Calibri"/>
          <w:szCs w:val="28"/>
          <w:lang w:eastAsia="en-US"/>
        </w:rPr>
        <w:t xml:space="preserve">Информация о выполнении </w:t>
      </w:r>
      <w:r w:rsidRPr="00DE63A7">
        <w:rPr>
          <w:rFonts w:cs="Calibri"/>
          <w:szCs w:val="28"/>
          <w:lang w:eastAsia="en-US"/>
        </w:rPr>
        <w:t xml:space="preserve">системных мероприятий </w:t>
      </w:r>
      <w:r w:rsidRPr="00DE63A7">
        <w:rPr>
          <w:rFonts w:eastAsia="Calibri" w:cs="Calibri"/>
          <w:szCs w:val="22"/>
          <w:lang w:eastAsia="en-US"/>
        </w:rPr>
        <w:t xml:space="preserve">по содействию развитию конкуренции </w:t>
      </w:r>
    </w:p>
    <w:p w:rsidR="0072591C" w:rsidRDefault="0072591C" w:rsidP="0072591C">
      <w:pPr>
        <w:overflowPunct/>
        <w:autoSpaceDE/>
        <w:autoSpaceDN/>
        <w:adjustRightInd/>
        <w:spacing w:line="232" w:lineRule="auto"/>
        <w:jc w:val="center"/>
        <w:textAlignment w:val="auto"/>
        <w:rPr>
          <w:rFonts w:eastAsia="Calibri" w:cs="Calibri"/>
          <w:szCs w:val="22"/>
          <w:lang w:eastAsia="en-US"/>
        </w:rPr>
      </w:pPr>
      <w:r w:rsidRPr="00DE63A7">
        <w:rPr>
          <w:rFonts w:eastAsia="Calibri" w:cs="Calibri"/>
          <w:szCs w:val="22"/>
          <w:lang w:eastAsia="en-US"/>
        </w:rPr>
        <w:t xml:space="preserve">в </w:t>
      </w:r>
      <w:proofErr w:type="gramStart"/>
      <w:r w:rsidRPr="00DE63A7">
        <w:rPr>
          <w:rFonts w:eastAsia="Calibri" w:cs="Calibri"/>
          <w:szCs w:val="22"/>
          <w:lang w:eastAsia="en-US"/>
        </w:rPr>
        <w:t>Гаврилов-Ямском</w:t>
      </w:r>
      <w:proofErr w:type="gramEnd"/>
      <w:r w:rsidRPr="00DE63A7">
        <w:rPr>
          <w:rFonts w:eastAsia="Calibri" w:cs="Calibri"/>
          <w:szCs w:val="22"/>
          <w:lang w:eastAsia="en-US"/>
        </w:rPr>
        <w:t xml:space="preserve"> муниципальном районе до 31.12.2025 </w:t>
      </w:r>
    </w:p>
    <w:p w:rsidR="0072591C" w:rsidRPr="00AE3C2B" w:rsidRDefault="0072591C" w:rsidP="0072591C">
      <w:pPr>
        <w:overflowPunct/>
        <w:autoSpaceDE/>
        <w:autoSpaceDN/>
        <w:adjustRightInd/>
        <w:spacing w:line="232" w:lineRule="auto"/>
        <w:jc w:val="center"/>
        <w:textAlignment w:val="auto"/>
        <w:rPr>
          <w:rFonts w:eastAsia="Calibri" w:cs="Calibri"/>
          <w:szCs w:val="22"/>
          <w:u w:val="single"/>
          <w:lang w:eastAsia="en-US"/>
        </w:rPr>
      </w:pPr>
      <w:r w:rsidRPr="00AE3C2B">
        <w:rPr>
          <w:rFonts w:eastAsia="Calibri" w:cs="Calibri"/>
          <w:szCs w:val="22"/>
          <w:u w:val="single"/>
          <w:lang w:eastAsia="en-US"/>
        </w:rPr>
        <w:t>за 2022 год</w:t>
      </w:r>
    </w:p>
    <w:p w:rsidR="0072591C" w:rsidRPr="00DE63A7" w:rsidRDefault="0072591C" w:rsidP="0072591C">
      <w:pPr>
        <w:overflowPunct/>
        <w:autoSpaceDE/>
        <w:autoSpaceDN/>
        <w:adjustRightInd/>
        <w:spacing w:line="232" w:lineRule="auto"/>
        <w:ind w:firstLine="709"/>
        <w:jc w:val="center"/>
        <w:textAlignment w:val="auto"/>
        <w:rPr>
          <w:rFonts w:cs="Calibri"/>
          <w:lang w:eastAsia="en-US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4253"/>
        <w:gridCol w:w="1843"/>
        <w:gridCol w:w="1842"/>
        <w:gridCol w:w="1985"/>
      </w:tblGrid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E63A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E63A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Сроки </w:t>
            </w:r>
            <w:r w:rsidRPr="00DE63A7">
              <w:rPr>
                <w:sz w:val="24"/>
                <w:szCs w:val="24"/>
                <w:lang w:eastAsia="en-US"/>
              </w:rPr>
              <w:br/>
              <w:t>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Целевые индикаторы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 xml:space="preserve">Факт 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72591C" w:rsidRPr="00DE63A7" w:rsidRDefault="0072591C" w:rsidP="0072591C">
      <w:pPr>
        <w:overflowPunct/>
        <w:autoSpaceDE/>
        <w:autoSpaceDN/>
        <w:adjustRightInd/>
        <w:ind w:firstLine="709"/>
        <w:textAlignment w:val="auto"/>
        <w:rPr>
          <w:sz w:val="2"/>
          <w:szCs w:val="2"/>
          <w:lang w:eastAsia="en-US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4252"/>
        <w:gridCol w:w="1843"/>
        <w:gridCol w:w="1843"/>
        <w:gridCol w:w="1984"/>
      </w:tblGrid>
      <w:tr w:rsidR="0072591C" w:rsidRPr="00DE63A7" w:rsidTr="0065330B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72591C" w:rsidRPr="00DE63A7" w:rsidTr="0065330B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Hlk83297968"/>
            <w:r w:rsidRPr="00DE63A7">
              <w:rPr>
                <w:rFonts w:eastAsia="Calibri"/>
                <w:sz w:val="24"/>
                <w:szCs w:val="24"/>
                <w:lang w:eastAsia="en-US"/>
              </w:rPr>
              <w:t xml:space="preserve">1. Развитие конкурентоспособности товаров, работ, услуг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СМиСП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bookmarkEnd w:id="0"/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Проведение семинаров, конференций, круглых столов, направленных на развитие конкурентоспособности товаров, работ, услуг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СМиСП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количество проведенных мероприятий (нарастающим итогом), единиц: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E63A7">
              <w:rPr>
                <w:rFonts w:eastAsia="Calibri"/>
                <w:sz w:val="24"/>
                <w:szCs w:val="24"/>
                <w:lang w:eastAsia="en-US"/>
              </w:rPr>
              <w:t>2022 год – не менее 2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ОЭПДИ, ЦРПП, 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72591C" w:rsidRPr="00DE63A7" w:rsidTr="0065330B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_Hlk83298001"/>
            <w:r w:rsidRPr="00DE63A7">
              <w:rPr>
                <w:rFonts w:eastAsia="Calibri"/>
                <w:sz w:val="24"/>
                <w:szCs w:val="24"/>
                <w:lang w:eastAsia="en-US"/>
              </w:rPr>
              <w:t>2.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bookmarkEnd w:id="1"/>
      <w:tr w:rsidR="0072591C" w:rsidRPr="00DE63A7" w:rsidTr="0065330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Устранение случаев (снижение количества) осуществления закупок у единственного поставщика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разработка плана мероприятий по устранению случаев (снижению количества) закупок у единственного поставщика на 2022 – 2025 годы, процентов: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план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ОМЗ (контрактные управляющие)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FB7968">
              <w:rPr>
                <w:rFonts w:cs="Calibri"/>
                <w:sz w:val="24"/>
                <w:szCs w:val="24"/>
                <w:lang w:eastAsia="en-US"/>
              </w:rPr>
              <w:t xml:space="preserve">Постановление Администрации Гаврилов-Ямского муниципального района от 24.12.2019 № 1417 "Об утверждении Типового положения о закупке товаров, работ, услуг", в соответствии с которым введено ограничение случаев </w:t>
            </w:r>
            <w:r w:rsidRPr="00FB7968">
              <w:rPr>
                <w:rFonts w:cs="Calibri"/>
                <w:sz w:val="24"/>
                <w:szCs w:val="24"/>
                <w:lang w:eastAsia="en-US"/>
              </w:rPr>
              <w:lastRenderedPageBreak/>
              <w:t>заключения закупок у единственного поставщика</w:t>
            </w:r>
            <w:r>
              <w:rPr>
                <w:rFonts w:cs="Calibri"/>
                <w:sz w:val="24"/>
                <w:szCs w:val="24"/>
                <w:lang w:eastAsia="en-US"/>
              </w:rPr>
              <w:t>»</w:t>
            </w:r>
          </w:p>
        </w:tc>
      </w:tr>
      <w:tr w:rsidR="0072591C" w:rsidRPr="00DE63A7" w:rsidTr="0065330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исполнение показателей указанного плана, процентов: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реализация образовательных мероприятий для участников закупок, единиц: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DE63A7">
              <w:rPr>
                <w:rFonts w:eastAsia="Calibri"/>
                <w:sz w:val="24"/>
                <w:szCs w:val="24"/>
                <w:lang w:eastAsia="en-US"/>
              </w:rPr>
              <w:t xml:space="preserve">2022 год – не менее 1 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ОМЗ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2591C" w:rsidRPr="00DE63A7" w:rsidTr="0065330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Расширение участия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СМиСП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 xml:space="preserve">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увеличение доли закупок, участниками которых являются только субъекты малого предпринимательства и </w:t>
            </w:r>
            <w:r w:rsidRPr="00DE63A7">
              <w:rPr>
                <w:rFonts w:eastAsia="Calibri"/>
                <w:sz w:val="24"/>
                <w:szCs w:val="24"/>
                <w:lang w:eastAsia="en-US"/>
              </w:rPr>
              <w:t>СОНКО</w:t>
            </w:r>
            <w:r w:rsidRPr="00DE63A7">
              <w:rPr>
                <w:sz w:val="24"/>
                <w:szCs w:val="24"/>
                <w:lang w:eastAsia="en-US"/>
              </w:rPr>
              <w:t>, в сфере муниципального заказа не менее чем в два раза по сравнению с 2017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ОМЗ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2,5 раза</w:t>
            </w:r>
          </w:p>
        </w:tc>
      </w:tr>
      <w:tr w:rsidR="0072591C" w:rsidRPr="00DE63A7" w:rsidTr="0065330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увеличение отдельными видами юридических лиц объема закупок, участниками которых являются только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СМиСП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 xml:space="preserve">, до 18 процентов совокупного годового стоимостного объема договоров, заключенных заказчиками по результатам закупок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ОМЗ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23%</w:t>
            </w:r>
          </w:p>
        </w:tc>
      </w:tr>
      <w:tr w:rsidR="0072591C" w:rsidRPr="00DE63A7" w:rsidTr="0065330B">
        <w:tc>
          <w:tcPr>
            <w:tcW w:w="1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3. Устранение избыточного муниципального регулирования, а также снижение административных барьеров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Проведение анализа практики реализации муниципальных функций и услуг, относящихся к </w:t>
            </w:r>
            <w:r w:rsidRPr="00DE63A7">
              <w:rPr>
                <w:sz w:val="24"/>
                <w:szCs w:val="24"/>
                <w:lang w:eastAsia="en-US"/>
              </w:rPr>
              <w:lastRenderedPageBreak/>
              <w:t>полномочиям органа местного самоуправления, на предмет соответствия такой практики статьям 15 – 17 и 19 Федерального закона от 26 июля 2006 года № 135-ФЗ «О защите конкуренции»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lastRenderedPageBreak/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проведен ежеквартальный анализ практики реализации муниципальных функций и услуг, относящихся к </w:t>
            </w:r>
            <w:r w:rsidRPr="00DE63A7">
              <w:rPr>
                <w:sz w:val="24"/>
                <w:szCs w:val="24"/>
                <w:lang w:eastAsia="en-US"/>
              </w:rPr>
              <w:lastRenderedPageBreak/>
              <w:t>полномочиям органа местного самоуправления, процентов: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УАГИЗО,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УЖКХ</w:t>
            </w:r>
            <w:proofErr w:type="gramStart"/>
            <w:r w:rsidRPr="00DE63A7">
              <w:rPr>
                <w:sz w:val="24"/>
                <w:szCs w:val="24"/>
                <w:lang w:eastAsia="en-US"/>
              </w:rPr>
              <w:t>,К</w:t>
            </w:r>
            <w:proofErr w:type="gramEnd"/>
            <w:r w:rsidRPr="00DE63A7">
              <w:rPr>
                <w:sz w:val="24"/>
                <w:szCs w:val="24"/>
                <w:lang w:eastAsia="en-US"/>
              </w:rPr>
              <w:t>СиП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 xml:space="preserve">, УКТСМП, </w:t>
            </w:r>
            <w:r w:rsidRPr="00DE63A7">
              <w:rPr>
                <w:sz w:val="24"/>
                <w:szCs w:val="24"/>
                <w:lang w:eastAsia="en-US"/>
              </w:rPr>
              <w:lastRenderedPageBreak/>
              <w:t>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lastRenderedPageBreak/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Осуществление перевода услуг в разряд бесплатных муниципальных услуг, относящихся к полномочиям органа местного самоуправления, предоставление которых является необходимым условием ведения предпринимательской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доля бесплатных муниципальных услуг, являющихся необходимым условием ведения предпринимательской деятельности, процентов: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УАГИЗО,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УЖКХ</w:t>
            </w:r>
            <w:proofErr w:type="gramStart"/>
            <w:r w:rsidRPr="00DE63A7">
              <w:rPr>
                <w:sz w:val="24"/>
                <w:szCs w:val="24"/>
                <w:lang w:eastAsia="en-US"/>
              </w:rPr>
              <w:t>,К</w:t>
            </w:r>
            <w:proofErr w:type="gramEnd"/>
            <w:r w:rsidRPr="00DE63A7">
              <w:rPr>
                <w:sz w:val="24"/>
                <w:szCs w:val="24"/>
                <w:lang w:eastAsia="en-US"/>
              </w:rPr>
              <w:t>СиП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>, УКТСМП, 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72591C" w:rsidRPr="00DE63A7" w:rsidTr="0065330B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bookmarkStart w:id="2" w:name="_Hlk83221082"/>
            <w:r w:rsidRPr="00DE63A7">
              <w:rPr>
                <w:sz w:val="24"/>
                <w:szCs w:val="24"/>
                <w:lang w:eastAsia="en-US"/>
              </w:rPr>
              <w:t xml:space="preserve">4.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ограничение влияния </w:t>
            </w:r>
            <w:r w:rsidRPr="00DE63A7">
              <w:rPr>
                <w:sz w:val="24"/>
                <w:szCs w:val="24"/>
                <w:lang w:eastAsia="en-US"/>
              </w:rPr>
              <w:br/>
              <w:t>муниципальных предприятий на конкуренцию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bookmarkEnd w:id="2"/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Создание условий, в соответствии с которыми хозяйствующие субъекты, доля участия Гаврилов-Ямского муниципального района, в которых составляет 50 и более процентов,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обеспечение равного доступа хозяйствующих субъектов, доля участия Гаврилов-Ямского муниципального района, в которых составляет 50 и более процентов, к информации о закупках Гаврилов-Ямского муниципального района, процентов: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Администрация Гаврилов-Ямского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72591C" w:rsidRPr="00DE63A7" w:rsidTr="0065330B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bookmarkStart w:id="3" w:name="_Hlk83216526"/>
            <w:bookmarkStart w:id="4" w:name="_Hlk83298048"/>
            <w:r w:rsidRPr="00DE63A7">
              <w:rPr>
                <w:sz w:val="24"/>
                <w:szCs w:val="24"/>
                <w:lang w:eastAsia="en-US"/>
              </w:rPr>
              <w:t>5. Создание условий для недискриминационного доступа хозяйствующих субъектов на товарные рынки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bookmarkEnd w:id="3"/>
      <w:bookmarkEnd w:id="4"/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Увеличение количества торговых площадок, на которых организованы регулярные, </w:t>
            </w:r>
            <w:r w:rsidRPr="00DE63A7">
              <w:rPr>
                <w:sz w:val="24"/>
                <w:szCs w:val="24"/>
                <w:lang w:eastAsia="en-US"/>
              </w:rPr>
              <w:lastRenderedPageBreak/>
              <w:t>постоянно функционирующие ярмарки, в том числе ярмарки выходного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lastRenderedPageBreak/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количество торговых площадок, единиц: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2022 год – не менее 3 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lastRenderedPageBreak/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lastRenderedPageBreak/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Создание на официальном сайте Администрации Гаврилов-Ямского муниципального района в сети «Интернет» раздела о реализации мероприятий по развитию конкуренции и поддержание раздела в актуальном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актуализация раздела</w:t>
            </w:r>
            <w:r w:rsidRPr="00DE63A7">
              <w:rPr>
                <w:sz w:val="24"/>
                <w:szCs w:val="24"/>
                <w:lang w:eastAsia="en-US"/>
              </w:rPr>
              <w:br/>
              <w:t xml:space="preserve">о реализации мероприятий </w:t>
            </w:r>
            <w:r w:rsidRPr="00DE63A7">
              <w:rPr>
                <w:sz w:val="24"/>
                <w:szCs w:val="24"/>
                <w:lang w:eastAsia="en-US"/>
              </w:rPr>
              <w:br/>
              <w:t>по развитию конкуренции, процентов: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ОЭПДИ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72591C" w:rsidRPr="00DE63A7" w:rsidTr="0065330B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bookmarkStart w:id="5" w:name="_Hlk83221150"/>
            <w:r w:rsidRPr="00DE63A7">
              <w:rPr>
                <w:sz w:val="24"/>
                <w:szCs w:val="24"/>
                <w:lang w:eastAsia="en-US"/>
              </w:rPr>
              <w:t>6. 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Осуществление </w:t>
            </w:r>
            <w:proofErr w:type="gramStart"/>
            <w:r w:rsidRPr="00DE63A7">
              <w:rPr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DE63A7">
              <w:rPr>
                <w:sz w:val="24"/>
                <w:szCs w:val="24"/>
                <w:lang w:eastAsia="en-US"/>
              </w:rPr>
              <w:t xml:space="preserve"> распоряжением, использованием по назначению и сохранностью имущества, находящегося в собственности Гаврилов-Ямского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количество предписаний об устранении нарушений по результатам проверок использования и сохранности муниципального имущества в социальной сфере, единиц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0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УАГИЗО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72591C" w:rsidRPr="00DE63A7" w:rsidTr="0065330B">
        <w:tc>
          <w:tcPr>
            <w:tcW w:w="13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bookmarkStart w:id="6" w:name="_Hlk83298111"/>
            <w:bookmarkEnd w:id="5"/>
            <w:r w:rsidRPr="00DE63A7">
              <w:rPr>
                <w:sz w:val="24"/>
                <w:szCs w:val="24"/>
                <w:lang w:eastAsia="en-US"/>
              </w:rPr>
              <w:t>7. Содействие развитию практики применения практики заключения концессионных соглашений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bookmarkEnd w:id="6"/>
      <w:tr w:rsidR="0072591C" w:rsidRPr="00DE63A7" w:rsidTr="0065330B">
        <w:trPr>
          <w:trHeight w:val="2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Содействие развитию практики применения практики заключения концессионных соглашений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разработка нормативной правовой базы Гаврилов-Ямского муниципального района, регулирующей правоотношения в сфере концессионных соглашений, да/нет: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proofErr w:type="spellStart"/>
            <w:r w:rsidRPr="00DE63A7">
              <w:rPr>
                <w:sz w:val="24"/>
                <w:szCs w:val="24"/>
                <w:lang w:eastAsia="en-US"/>
              </w:rPr>
              <w:t>УЖКХ</w:t>
            </w:r>
            <w:proofErr w:type="gramStart"/>
            <w:r w:rsidRPr="00DE63A7">
              <w:rPr>
                <w:sz w:val="24"/>
                <w:szCs w:val="24"/>
                <w:lang w:eastAsia="en-US"/>
              </w:rPr>
              <w:t>,К</w:t>
            </w:r>
            <w:proofErr w:type="gramEnd"/>
            <w:r w:rsidRPr="00DE63A7">
              <w:rPr>
                <w:sz w:val="24"/>
                <w:szCs w:val="24"/>
                <w:lang w:eastAsia="en-US"/>
              </w:rPr>
              <w:t>СиП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72591C" w:rsidRPr="00DE63A7" w:rsidTr="0065330B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bookmarkStart w:id="7" w:name="_Hlk83285273"/>
            <w:bookmarkStart w:id="8" w:name="_Hlk83298195"/>
            <w:r w:rsidRPr="00DE63A7">
              <w:rPr>
                <w:sz w:val="24"/>
                <w:szCs w:val="24"/>
                <w:lang w:eastAsia="en-US"/>
              </w:rPr>
              <w:t xml:space="preserve">8. Содействие развитию </w:t>
            </w:r>
            <w:proofErr w:type="gramStart"/>
            <w:r w:rsidRPr="00DE63A7">
              <w:rPr>
                <w:sz w:val="24"/>
                <w:szCs w:val="24"/>
                <w:lang w:eastAsia="en-US"/>
              </w:rPr>
              <w:t>немуниципальных</w:t>
            </w:r>
            <w:proofErr w:type="gramEnd"/>
            <w:r w:rsidRPr="00DE63A7">
              <w:rPr>
                <w:sz w:val="24"/>
                <w:szCs w:val="24"/>
                <w:lang w:eastAsia="en-US"/>
              </w:rPr>
              <w:t xml:space="preserve"> СОНКО и социального предпринимательства, включая наличие 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в региональных программах поддержки СОНКО и (или)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СМиСП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 xml:space="preserve">, в том числе индивидуальных предпринимателей, мероприятий, 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направленных на поддержку немуниципального сектора и развитие социального предпринимательства в таких сферах, как дошкольное, общее образование, детский отдых и оздоровление детей, дополнительное образование детей, производство на территории Гаврилов-Ямского района средств реабилитации для лиц с ограниченными возможностями, включая мероприятия по развитию инфраструктуры поддержки СОНКО и </w:t>
            </w:r>
            <w:r w:rsidRPr="00DE63A7">
              <w:rPr>
                <w:sz w:val="24"/>
                <w:szCs w:val="24"/>
                <w:lang w:eastAsia="en-US"/>
              </w:rPr>
              <w:lastRenderedPageBreak/>
              <w:t>социального предпринимательства</w:t>
            </w:r>
          </w:p>
        </w:tc>
      </w:tr>
      <w:bookmarkEnd w:id="7"/>
      <w:bookmarkEnd w:id="8"/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lastRenderedPageBreak/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Вовлечение СОНКО в решение задач социального развития района за счет наращивания потенциала НКО и обеспечения максимально эффективного его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количество СОНКО, получивших поддержку на муниципальном уровне, в том числе финансовую, консультационную, информационную, имущественную, единиц</w:t>
            </w:r>
          </w:p>
          <w:p w:rsidR="0072591C" w:rsidRPr="00EA6515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proofErr w:type="spellStart"/>
            <w:r w:rsidRPr="00DE63A7">
              <w:rPr>
                <w:sz w:val="24"/>
                <w:szCs w:val="24"/>
                <w:lang w:eastAsia="en-US"/>
              </w:rPr>
              <w:t>УСЗНиТ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2591C" w:rsidRPr="00DE63A7" w:rsidTr="0065330B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9. </w:t>
            </w:r>
            <w:proofErr w:type="gramStart"/>
            <w:r w:rsidRPr="00DE63A7">
              <w:rPr>
                <w:sz w:val="24"/>
                <w:szCs w:val="24"/>
                <w:lang w:eastAsia="en-US"/>
              </w:rPr>
              <w:t xml:space="preserve">Обеспечение равных условий доступа к информации о муниципальном имуществе органов местного самоуправления, в том числе об имуществе, включаемом в перечни для предоставления на льготных условиях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СМиСП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>, о реализации такого имущества или предоставлении его во владение и (или) в пользование, а также о ресурсах всех видов, находящихся в муниципальной собственности органов местного самоуправления,  путем размещения указанной информации на официальном сайте Российской</w:t>
            </w:r>
            <w:proofErr w:type="gramEnd"/>
            <w:r w:rsidRPr="00DE63A7">
              <w:rPr>
                <w:sz w:val="24"/>
                <w:szCs w:val="24"/>
                <w:lang w:eastAsia="en-US"/>
              </w:rPr>
              <w:t xml:space="preserve"> Федерации в сети «Интернет» для размещения информации о проведении торгов (www.torgi.gov.ru) и на официальном сайте уполномоченного органа в сети «Интернет»</w:t>
            </w:r>
          </w:p>
        </w:tc>
      </w:tr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Обеспечение опубликования и актуализации на официальных сайтах ОМСУ Гаврилов-Ямского муниципального района в информационно-телекоммуникационной сети «Интернет» сведений об объектах имущества, включенных в реестры муниципального  имущества, в целях обеспечения равного доступа к такой информации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DE63A7">
              <w:rPr>
                <w:bCs/>
                <w:sz w:val="24"/>
                <w:szCs w:val="24"/>
                <w:lang w:eastAsia="en-US"/>
              </w:rPr>
              <w:t>доля актуализированных сведений на официальных сайтах ОМСУ Гаврилов-Ямского муниципального района в информационно-телекоммуникационной сети «Интернет» об объектах имущества, включенных в реестры муниципального имущества, в целях обеспечения равного доступа к такой информации на территории Российской Федерации, процентов: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информационные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УАГИЗО, 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9.2.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proofErr w:type="gramStart"/>
            <w:r w:rsidRPr="00DE63A7">
              <w:rPr>
                <w:sz w:val="24"/>
                <w:szCs w:val="24"/>
                <w:lang w:eastAsia="en-US"/>
              </w:rPr>
              <w:t xml:space="preserve">Размещение изменений, вносимых в Перечень имущества, находящегося в собственности ОМСУ Гаврилов-Ямского муниципального района, свободного от прав третьих лиц (за исключением имущественных прав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СМиСП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 xml:space="preserve">), предназначенного для предоставления во владение и </w:t>
            </w:r>
            <w:r w:rsidRPr="00DE63A7">
              <w:rPr>
                <w:sz w:val="24"/>
                <w:szCs w:val="24"/>
                <w:lang w:eastAsia="en-US"/>
              </w:rPr>
              <w:lastRenderedPageBreak/>
              <w:t xml:space="preserve">(или) в пользование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СМиСП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 xml:space="preserve"> и организациям, образующим инфраструктуру поддержки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СМиСП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>, утвержденный постановлениями ОМСУ Гаврилов-Ямского муниципального района, на официальном сайте Администрации Гаврилов-Ямского муниципального района в информационно-телекоммуникационной сети «Интернет»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lastRenderedPageBreak/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DE63A7">
              <w:rPr>
                <w:bCs/>
                <w:sz w:val="24"/>
                <w:szCs w:val="24"/>
                <w:lang w:eastAsia="en-US"/>
              </w:rPr>
              <w:t>доля размещенных в сети «Интернет» изменений в Перечень в общем количестве принятых решений о внесении изменений в Перечень, процентов: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перечень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УАГИЗО, 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lastRenderedPageBreak/>
              <w:t>9.3.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proofErr w:type="gramStart"/>
            <w:r w:rsidRPr="00DE63A7">
              <w:rPr>
                <w:sz w:val="24"/>
                <w:szCs w:val="24"/>
                <w:lang w:eastAsia="en-US"/>
              </w:rPr>
              <w:t>Размещение информации о проведении торгов при реализации имущества и земельных участков, находящихся в собственности ОМСУ Гаврилов-Ямского муниципального района, и при предоставлении во владение и (или) в пользование имущества и земельных участков, находящихся в собственности ОМСУ Гаврилов-Ямского муниципального района, участков недр местного значения на официальном сайте Российской Федерации в сети «Интернет» для размещения информации о проведении торгов (www.torgi.gov.ru</w:t>
            </w:r>
            <w:proofErr w:type="gramEnd"/>
            <w:r w:rsidRPr="00DE63A7">
              <w:rPr>
                <w:sz w:val="24"/>
                <w:szCs w:val="24"/>
                <w:lang w:eastAsia="en-US"/>
              </w:rPr>
              <w:t xml:space="preserve">) и </w:t>
            </w:r>
            <w:proofErr w:type="gramStart"/>
            <w:r w:rsidRPr="00DE63A7">
              <w:rPr>
                <w:sz w:val="24"/>
                <w:szCs w:val="24"/>
                <w:lang w:eastAsia="en-US"/>
              </w:rPr>
              <w:t>портале</w:t>
            </w:r>
            <w:proofErr w:type="gramEnd"/>
            <w:r w:rsidRPr="00DE63A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DE63A7">
              <w:rPr>
                <w:bCs/>
                <w:sz w:val="24"/>
                <w:szCs w:val="24"/>
                <w:lang w:eastAsia="en-US"/>
              </w:rPr>
              <w:t>доля размещенных в сети «Интернет» информационных сообщений о проведении торгов в общем количестве проведенных торгов, процентов: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УАГИЗО, 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72591C" w:rsidRPr="00DE63A7" w:rsidTr="0065330B">
        <w:trPr>
          <w:trHeight w:val="880"/>
        </w:trPr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bookmarkStart w:id="9" w:name="_Hlk83213100"/>
            <w:bookmarkStart w:id="10" w:name="_Hlk83213126"/>
            <w:r w:rsidRPr="00DE63A7">
              <w:rPr>
                <w:sz w:val="24"/>
                <w:szCs w:val="24"/>
                <w:lang w:eastAsia="en-US"/>
              </w:rPr>
              <w:t xml:space="preserve">10. Увеличение доли опрошенного населения, положительно оценивающего удовлетворенность 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(полностью или частично удовлетворенного) работой хотя бы одного типа финансовых организаций, осуществляющих свою деятельность 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на территории </w:t>
            </w:r>
            <w:bookmarkEnd w:id="9"/>
            <w:r w:rsidRPr="00DE63A7">
              <w:rPr>
                <w:sz w:val="24"/>
                <w:szCs w:val="24"/>
                <w:lang w:eastAsia="en-US"/>
              </w:rPr>
              <w:t>Гаврилов-Ямского муниципального района</w:t>
            </w:r>
          </w:p>
        </w:tc>
      </w:tr>
      <w:bookmarkEnd w:id="10"/>
      <w:tr w:rsidR="0072591C" w:rsidRPr="00DE63A7" w:rsidTr="0065330B">
        <w:trPr>
          <w:trHeight w:val="1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lastRenderedPageBreak/>
              <w:t>10.1.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Ежегодное проведение мониторинга доступности для населения финансовых услуг, оказываемых финансовыми организациями на территории Гаврилов-Ямского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DE63A7">
              <w:rPr>
                <w:bCs/>
                <w:sz w:val="24"/>
                <w:szCs w:val="24"/>
                <w:lang w:eastAsia="en-US"/>
              </w:rPr>
              <w:t>проведение мониторинга, да/нет: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Cs/>
                <w:sz w:val="24"/>
                <w:szCs w:val="24"/>
                <w:lang w:eastAsia="en-US"/>
              </w:rPr>
            </w:pPr>
            <w:r w:rsidRPr="00DE63A7">
              <w:rPr>
                <w:bCs/>
                <w:sz w:val="24"/>
                <w:szCs w:val="24"/>
                <w:lang w:eastAsia="en-US"/>
              </w:rPr>
              <w:t>2022 год – да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ОЭПДИ, 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ОМСУ поселений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E41FC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72591C" w:rsidRPr="00DE63A7" w:rsidTr="0065330B">
        <w:trPr>
          <w:trHeight w:val="13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Ежегодное проведение мониторинга удовлетворенности населения деятельностью в сфере финансовых услуг, оказываемых на территории Гаврилов-Ямского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проведение мониторинга: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да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ОЭПДИ, 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E41FC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72591C" w:rsidRPr="00DE63A7" w:rsidTr="0065330B">
        <w:trPr>
          <w:trHeight w:val="10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Размещение просветительских и образовательных материалов в сети «Интернет», на сайте Администрации Гаврилов-Ямского муниципального района по содействию развитию конкуренции, в том числе ссылки на информационно-просветительский ресурс https://fincult.info/, созданный Центральным банком Российской Федерации с целью повышения осведомленности населения о финансовых услугах и продуктах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ежегодное повышение уровня удовлетворенности населения и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СМиСП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 xml:space="preserve"> работой хотя бы одного типа финансовых организаций;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ежегодное повышение уровня доступности финансовых услуг для населения и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СМиСП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>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да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информационные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ОЭПДИ, 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ОМСУ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72591C" w:rsidRPr="00DE63A7" w:rsidTr="0065330B">
        <w:tc>
          <w:tcPr>
            <w:tcW w:w="15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11. Внедрение </w:t>
            </w:r>
            <w:proofErr w:type="gramStart"/>
            <w:r w:rsidRPr="00DE63A7">
              <w:rPr>
                <w:sz w:val="24"/>
                <w:szCs w:val="24"/>
                <w:lang w:eastAsia="en-US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Pr="00DE63A7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Обеспечение требований антимонопольного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количество нарушений антимонопольного законодательства со стороны органа местного самоуправления ниже, чем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ЮО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E41FC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72591C" w:rsidRPr="00DE63A7" w:rsidTr="0065330B">
        <w:trPr>
          <w:trHeight w:val="1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lastRenderedPageBreak/>
              <w:t>11.2.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Осуществление мероприятий </w:t>
            </w:r>
            <w:proofErr w:type="gramStart"/>
            <w:r w:rsidRPr="00DE63A7">
              <w:rPr>
                <w:sz w:val="24"/>
                <w:szCs w:val="24"/>
                <w:lang w:eastAsia="en-US"/>
              </w:rPr>
              <w:t>антимонопольного</w:t>
            </w:r>
            <w:proofErr w:type="gramEnd"/>
            <w:r w:rsidRPr="00DE63A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комплаенса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разработка и утверждение карты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>-рисков, процентов: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разработка и утверждение плана мероприятий по снижению (сокращению) нарушений антимонопольного законодательства, процентов: 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proofErr w:type="gramStart"/>
            <w:r w:rsidRPr="00DE63A7">
              <w:rPr>
                <w:sz w:val="24"/>
                <w:szCs w:val="24"/>
                <w:lang w:eastAsia="en-US"/>
              </w:rPr>
              <w:t xml:space="preserve">подготовка доклада об антимонопольном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комплаенсе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 xml:space="preserve"> в органе местного самоуправления, процентов:</w:t>
            </w:r>
            <w:proofErr w:type="gramEnd"/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 xml:space="preserve">карта </w:t>
            </w:r>
            <w:proofErr w:type="spellStart"/>
            <w:r w:rsidRPr="00DE63A7">
              <w:rPr>
                <w:sz w:val="24"/>
                <w:szCs w:val="24"/>
                <w:lang w:eastAsia="en-US"/>
              </w:rPr>
              <w:t>комплаенс</w:t>
            </w:r>
            <w:proofErr w:type="spellEnd"/>
            <w:r w:rsidRPr="00DE63A7">
              <w:rPr>
                <w:sz w:val="24"/>
                <w:szCs w:val="24"/>
                <w:lang w:eastAsia="en-US"/>
              </w:rPr>
              <w:t>-рисков</w:t>
            </w: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план мероприятий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доклад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ЮО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72591C" w:rsidRPr="00DE63A7" w:rsidTr="0065330B">
        <w:tc>
          <w:tcPr>
            <w:tcW w:w="11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12. Мероприятия по развитию рынка услуг детского отдыха и оздоровления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72591C" w:rsidRPr="00DE63A7" w:rsidTr="006533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Оказание методической и консультативной помощи частным учреждениям по вопросам предоставления муниципальной поддержки по заявлениям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доля частных поставщиков услуг детского отдыха и оздоровления, которым предоставлена информационная и консультативная помощь по вопросам получения муниципальной поддержки в общем количестве частных поставщиков, обратившихся за такой помощью, процентов: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2022 год – 100</w:t>
            </w:r>
          </w:p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DE63A7">
              <w:rPr>
                <w:sz w:val="24"/>
                <w:szCs w:val="24"/>
                <w:lang w:eastAsia="en-US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91C" w:rsidRPr="00DE63A7" w:rsidRDefault="0072591C" w:rsidP="0065330B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72591C" w:rsidRPr="00DE63A7" w:rsidRDefault="0072591C" w:rsidP="0072591C">
      <w:pPr>
        <w:overflowPunct/>
        <w:autoSpaceDE/>
        <w:autoSpaceDN/>
        <w:adjustRightInd/>
        <w:textAlignment w:val="auto"/>
        <w:rPr>
          <w:szCs w:val="28"/>
          <w:lang w:eastAsia="en-US"/>
        </w:rPr>
      </w:pPr>
    </w:p>
    <w:p w:rsidR="0072591C" w:rsidRPr="00DE63A7" w:rsidRDefault="0072591C" w:rsidP="0072591C">
      <w:pPr>
        <w:overflowPunct/>
        <w:autoSpaceDE/>
        <w:autoSpaceDN/>
        <w:adjustRightInd/>
        <w:textAlignment w:val="auto"/>
        <w:rPr>
          <w:szCs w:val="28"/>
          <w:lang w:eastAsia="en-US"/>
        </w:rPr>
      </w:pPr>
    </w:p>
    <w:p w:rsidR="0072591C" w:rsidRPr="00DE63A7" w:rsidRDefault="0072591C" w:rsidP="0072591C">
      <w:pPr>
        <w:overflowPunct/>
        <w:autoSpaceDE/>
        <w:autoSpaceDN/>
        <w:adjustRightInd/>
        <w:textAlignment w:val="auto"/>
        <w:rPr>
          <w:szCs w:val="28"/>
          <w:lang w:eastAsia="en-US"/>
        </w:rPr>
      </w:pPr>
    </w:p>
    <w:p w:rsidR="0072591C" w:rsidRPr="00DE63A7" w:rsidRDefault="0072591C" w:rsidP="0072591C">
      <w:pPr>
        <w:overflowPunct/>
        <w:autoSpaceDE/>
        <w:autoSpaceDN/>
        <w:adjustRightInd/>
        <w:textAlignment w:val="auto"/>
        <w:rPr>
          <w:szCs w:val="28"/>
          <w:lang w:eastAsia="en-US"/>
        </w:rPr>
      </w:pPr>
    </w:p>
    <w:p w:rsidR="00FD11D0" w:rsidRDefault="00FD11D0">
      <w:bookmarkStart w:id="11" w:name="_GoBack"/>
      <w:bookmarkEnd w:id="11"/>
    </w:p>
    <w:sectPr w:rsidR="00FD11D0" w:rsidSect="0072591C">
      <w:pgSz w:w="16840" w:h="11907" w:orient="landscape" w:code="9"/>
      <w:pgMar w:top="567" w:right="1134" w:bottom="568" w:left="709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1C"/>
    <w:rsid w:val="0072591C"/>
    <w:rsid w:val="00F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1</cp:revision>
  <dcterms:created xsi:type="dcterms:W3CDTF">2023-01-20T11:41:00Z</dcterms:created>
  <dcterms:modified xsi:type="dcterms:W3CDTF">2023-01-20T11:42:00Z</dcterms:modified>
</cp:coreProperties>
</file>