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20" w:rsidRDefault="00A34B20" w:rsidP="00A34B20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Информация о достижении показателей, установленных в «дорожной карте» </w:t>
      </w:r>
      <w:r>
        <w:t>н</w:t>
      </w:r>
      <w:r>
        <w:rPr>
          <w:bCs/>
          <w:color w:val="000000"/>
          <w:szCs w:val="28"/>
        </w:rPr>
        <w:t>а 2023 год</w:t>
      </w:r>
    </w:p>
    <w:p w:rsidR="00A34B20" w:rsidRDefault="00A34B20" w:rsidP="00A34B20">
      <w:pPr>
        <w:jc w:val="center"/>
        <w:rPr>
          <w:sz w:val="24"/>
          <w:szCs w:val="24"/>
        </w:rPr>
      </w:pPr>
      <w:r>
        <w:rPr>
          <w:bCs/>
          <w:color w:val="000000"/>
          <w:szCs w:val="28"/>
        </w:rPr>
        <w:t xml:space="preserve">по </w:t>
      </w:r>
      <w:proofErr w:type="gramStart"/>
      <w:r>
        <w:rPr>
          <w:bCs/>
          <w:color w:val="000000"/>
          <w:szCs w:val="28"/>
        </w:rPr>
        <w:t>Гаврилов-Ямскому</w:t>
      </w:r>
      <w:proofErr w:type="gramEnd"/>
      <w:r>
        <w:rPr>
          <w:bCs/>
          <w:color w:val="000000"/>
          <w:szCs w:val="28"/>
        </w:rPr>
        <w:t xml:space="preserve"> муниципальному району </w:t>
      </w:r>
    </w:p>
    <w:p w:rsidR="00A34B20" w:rsidRDefault="00A34B20" w:rsidP="00A34B20">
      <w:pPr>
        <w:jc w:val="right"/>
        <w:rPr>
          <w:sz w:val="24"/>
          <w:szCs w:val="24"/>
        </w:rPr>
      </w:pPr>
    </w:p>
    <w:tbl>
      <w:tblPr>
        <w:tblStyle w:val="a5"/>
        <w:tblW w:w="155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3262"/>
        <w:gridCol w:w="850"/>
        <w:gridCol w:w="1986"/>
        <w:gridCol w:w="1843"/>
        <w:gridCol w:w="1561"/>
        <w:gridCol w:w="1843"/>
        <w:gridCol w:w="1135"/>
      </w:tblGrid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рынка</w:t>
            </w:r>
          </w:p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(направления системного мероприятия)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Целевое</w:t>
            </w:r>
          </w:p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(исходное)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муниципальном районе в 2020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Целевое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муниципальном районе в 2023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Фактическое значение показателя в отчетном периоде 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Источник данных для расчета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Методика расчета Показателя</w:t>
            </w:r>
          </w:p>
        </w:tc>
      </w:tr>
      <w:tr w:rsidR="00A34B20" w:rsidTr="00A34B20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проведение ежеквартального мониторинга муниципальных правовых актов в сфере предоставления ритуальных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актуализация реестра (ежеквартально)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хозяйствующих субъектов, имеющих право на оказание услуг по организации похорон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доля размещенной информации на официальных сайтах ОМСУ в сети «Интернет» о реализации мероприятий муниципальных программ «</w:t>
            </w:r>
            <w:r>
              <w:rPr>
                <w:rFonts w:eastAsia="Calibri"/>
                <w:sz w:val="22"/>
                <w:szCs w:val="22"/>
                <w:lang w:eastAsia="en-US"/>
              </w:rPr>
              <w:t>Доступная среда</w:t>
            </w:r>
            <w:r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9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планируемом проведении торгов </w:t>
            </w:r>
            <w:r>
              <w:rPr>
                <w:rFonts w:cs="Calibri"/>
                <w:sz w:val="22"/>
                <w:szCs w:val="22"/>
              </w:rPr>
              <w:t>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аналитической информации о результатах проведенных торгов (в день подписания протокола)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автомобильным </w:t>
            </w:r>
            <w:r>
              <w:rPr>
                <w:sz w:val="22"/>
                <w:szCs w:val="22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</w:t>
            </w:r>
            <w:r>
              <w:rPr>
                <w:sz w:val="22"/>
                <w:szCs w:val="22"/>
              </w:rPr>
              <w:lastRenderedPageBreak/>
              <w:t>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рассчитывается на основании </w:t>
            </w:r>
            <w:r>
              <w:rPr>
                <w:iCs/>
                <w:sz w:val="22"/>
                <w:szCs w:val="22"/>
              </w:rPr>
              <w:lastRenderedPageBreak/>
              <w:t>методик ФАС</w:t>
            </w:r>
          </w:p>
        </w:tc>
      </w:tr>
      <w:tr w:rsidR="00A34B20" w:rsidTr="00A34B20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2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доля нормативных правовых актов в сфере пассажирских перевозок, размещенных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акт, регламентирующий процедуру размещения информации о критериях конкурсного отбора перевозчиков в открытом доступе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правовой акт</w:t>
            </w:r>
          </w:p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ОМСУ по формированию сети регулярных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информации (ежеквартально) для </w:t>
            </w:r>
            <w:proofErr w:type="spellStart"/>
            <w:r>
              <w:rPr>
                <w:sz w:val="22"/>
                <w:szCs w:val="22"/>
              </w:rPr>
              <w:t>СМиСП</w:t>
            </w:r>
            <w:proofErr w:type="spellEnd"/>
            <w:r>
              <w:rPr>
                <w:sz w:val="22"/>
                <w:szCs w:val="22"/>
              </w:rPr>
              <w:t xml:space="preserve">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реестра хозяйствующих субъектов, осуществляющих деятельность на данном рынке оказания услуг по ремонту автотранспортных средств, (два раза в год)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объектов 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A34B20" w:rsidTr="00A34B20">
        <w:trPr>
          <w:trHeight w:val="1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перечень объектов муниципальной собственности и размещен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наружной рекламы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рассчитывается на основании методик </w:t>
            </w:r>
            <w:r>
              <w:rPr>
                <w:iCs/>
                <w:sz w:val="22"/>
                <w:szCs w:val="22"/>
              </w:rPr>
              <w:lastRenderedPageBreak/>
              <w:t>ФАС</w:t>
            </w:r>
          </w:p>
        </w:tc>
      </w:tr>
      <w:tr w:rsidR="00A34B20" w:rsidTr="00A34B20">
        <w:trPr>
          <w:trHeight w:val="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наружной рекламы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рассмотрении на заседании межведомственной комиссии по размещению рекламных конструкций на территории Ярославской области вопросов о включении (исключении) мест установки рекламных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увеличено количество нестационарных и мобильных торговых объектов и торговых мест под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плана ярмарок, организуемых на территории района</w:t>
            </w:r>
          </w:p>
          <w:p w:rsidR="00A34B20" w:rsidRDefault="00A34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5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https://admvelikoe.ru/torgovlya.html</w:t>
              </w:r>
            </w:hyperlink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6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https://gavrilovyamgor.ru/77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сельских населенных пунктов, в которые организована доставка товаров первой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проектов схем размещения нестационарных </w:t>
            </w:r>
            <w:r>
              <w:rPr>
                <w:sz w:val="22"/>
                <w:szCs w:val="22"/>
              </w:rPr>
              <w:lastRenderedPageBreak/>
              <w:t>торговых объектов, подготовленных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7.6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 по утверждению актуализированной схемы размещения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rStyle w:val="a4"/>
                <w:i/>
                <w:iCs/>
                <w:sz w:val="22"/>
                <w:szCs w:val="22"/>
              </w:rPr>
            </w:pPr>
            <w:hyperlink r:id="rId7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https://gavrilovyamgor.ru/</w:t>
              </w:r>
            </w:hyperlink>
          </w:p>
          <w:p w:rsidR="00A34B20" w:rsidRDefault="00A34B20">
            <w:pPr>
              <w:jc w:val="center"/>
            </w:pPr>
          </w:p>
          <w:p w:rsidR="00A34B20" w:rsidRDefault="00A34B20">
            <w:pPr>
              <w:jc w:val="center"/>
              <w:rPr>
                <w:rStyle w:val="a4"/>
              </w:rPr>
            </w:pPr>
            <w:hyperlink r:id="rId8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https://admvelikoe.ru/torgovlya.html</w:t>
              </w:r>
            </w:hyperlink>
          </w:p>
          <w:p w:rsidR="00A34B20" w:rsidRDefault="00A34B20">
            <w:pPr>
              <w:jc w:val="center"/>
            </w:pPr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9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http://xn----7sbpbgvgiqd5a8bxa4e0b.xn--p1ai/</w:t>
              </w:r>
              <w:proofErr w:type="spellStart"/>
              <w:r>
                <w:rPr>
                  <w:rStyle w:val="a4"/>
                  <w:i/>
                  <w:iCs/>
                  <w:sz w:val="22"/>
                  <w:szCs w:val="22"/>
                </w:rPr>
                <w:t>documents</w:t>
              </w:r>
              <w:proofErr w:type="spellEnd"/>
              <w:r>
                <w:rPr>
                  <w:rStyle w:val="a4"/>
                  <w:i/>
                  <w:iCs/>
                  <w:sz w:val="22"/>
                  <w:szCs w:val="22"/>
                </w:rPr>
                <w:t>/889.html</w:t>
              </w:r>
            </w:hyperlink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0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http://admmitino.ru/documents/1513.html</w:t>
              </w:r>
            </w:hyperlink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1" w:history="1">
              <w:r>
                <w:rPr>
                  <w:rStyle w:val="a4"/>
                  <w:i/>
                  <w:iCs/>
                  <w:sz w:val="22"/>
                  <w:szCs w:val="22"/>
                </w:rPr>
                <w:t>http://shopshinskoe.ru/documents/1214.html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A34B2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A34B20" w:rsidRDefault="00A34B20" w:rsidP="00A34B20">
      <w:pPr>
        <w:jc w:val="both"/>
        <w:rPr>
          <w:sz w:val="24"/>
          <w:szCs w:val="24"/>
        </w:rPr>
      </w:pP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cs="Calibri"/>
          <w:szCs w:val="28"/>
          <w:lang w:eastAsia="en-US"/>
        </w:rPr>
      </w:pP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lang w:eastAsia="en-US"/>
        </w:rPr>
      </w:pPr>
      <w:r>
        <w:rPr>
          <w:rFonts w:cs="Calibri"/>
          <w:szCs w:val="28"/>
          <w:lang w:eastAsia="en-US"/>
        </w:rPr>
        <w:t xml:space="preserve">Информация о выполнении системных мероприятий </w:t>
      </w:r>
      <w:r>
        <w:rPr>
          <w:rFonts w:eastAsia="Calibri" w:cs="Calibri"/>
          <w:szCs w:val="22"/>
          <w:lang w:eastAsia="en-US"/>
        </w:rPr>
        <w:t xml:space="preserve">по содействию развитию конкуренции </w:t>
      </w: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в </w:t>
      </w:r>
      <w:proofErr w:type="gramStart"/>
      <w:r>
        <w:rPr>
          <w:rFonts w:eastAsia="Calibri" w:cs="Calibri"/>
          <w:szCs w:val="22"/>
          <w:lang w:eastAsia="en-US"/>
        </w:rPr>
        <w:t>Гаврилов-Ямском</w:t>
      </w:r>
      <w:proofErr w:type="gramEnd"/>
      <w:r>
        <w:rPr>
          <w:rFonts w:eastAsia="Calibri" w:cs="Calibri"/>
          <w:szCs w:val="22"/>
          <w:lang w:eastAsia="en-US"/>
        </w:rPr>
        <w:t xml:space="preserve"> муниципальном районе до 31.12.2025 </w:t>
      </w: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u w:val="single"/>
          <w:lang w:eastAsia="en-US"/>
        </w:rPr>
      </w:pPr>
      <w:r>
        <w:rPr>
          <w:rFonts w:eastAsia="Calibri" w:cs="Calibri"/>
          <w:szCs w:val="22"/>
          <w:u w:val="single"/>
          <w:lang w:eastAsia="en-US"/>
        </w:rPr>
        <w:t>за 2023 год</w:t>
      </w:r>
    </w:p>
    <w:p w:rsidR="00A34B20" w:rsidRDefault="00A34B20" w:rsidP="00A34B20">
      <w:pPr>
        <w:overflowPunct/>
        <w:autoSpaceDE/>
        <w:adjustRightInd/>
        <w:spacing w:line="230" w:lineRule="auto"/>
        <w:ind w:firstLine="709"/>
        <w:jc w:val="center"/>
        <w:rPr>
          <w:rFonts w:cs="Calibri"/>
          <w:lang w:eastAsia="en-US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1134"/>
        <w:gridCol w:w="4252"/>
        <w:gridCol w:w="1842"/>
        <w:gridCol w:w="1841"/>
        <w:gridCol w:w="1984"/>
      </w:tblGrid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lastRenderedPageBreak/>
              <w:t>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Факт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2023 год</w:t>
            </w:r>
          </w:p>
        </w:tc>
      </w:tr>
    </w:tbl>
    <w:p w:rsidR="00A34B20" w:rsidRDefault="00A34B20" w:rsidP="00A34B20">
      <w:pPr>
        <w:overflowPunct/>
        <w:autoSpaceDE/>
        <w:adjustRightInd/>
        <w:ind w:firstLine="709"/>
        <w:rPr>
          <w:sz w:val="2"/>
          <w:szCs w:val="2"/>
          <w:lang w:eastAsia="en-US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1134"/>
        <w:gridCol w:w="4251"/>
        <w:gridCol w:w="1843"/>
        <w:gridCol w:w="1843"/>
        <w:gridCol w:w="1984"/>
      </w:tblGrid>
      <w:tr w:rsidR="00A34B20" w:rsidTr="00A34B2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B20" w:rsidTr="00A34B20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83297968"/>
            <w:r>
              <w:rPr>
                <w:rFonts w:eastAsia="Calibri"/>
                <w:sz w:val="24"/>
                <w:szCs w:val="24"/>
                <w:lang w:eastAsia="en-US"/>
              </w:rPr>
              <w:t xml:space="preserve">1. Развитие конкурентоспособности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0"/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семинаров, конференций, круглых столов, направленных на развитие конкурентоспособности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(нарастающим итогом), единиц: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 – не менее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ОЭПДИ, ЦРПП,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34B20" w:rsidTr="00A34B20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83298001"/>
            <w:r>
              <w:rPr>
                <w:rFonts w:eastAsia="Calibri"/>
                <w:sz w:val="24"/>
                <w:szCs w:val="24"/>
                <w:lang w:eastAsia="en-US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1"/>
      <w:tr w:rsidR="00A34B20" w:rsidTr="00A34B2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мероприятий по устранению случаев (снижению количества) закупок у единственного поставщика на 2022 – 2025 годы,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ОМЗ (контрактные управляющие)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Постановление Администрации Гаврилов-Ямского муниципального района от 24.12.2019 № 1417 "Об утверждении Типового положения о закупке товаров, работ, услуг", в соответствии с которым введено ограничение случаев заключения закупок у единственного </w:t>
            </w: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поставщика»</w:t>
            </w:r>
          </w:p>
        </w:tc>
      </w:tr>
      <w:tr w:rsidR="00A34B20" w:rsidTr="00A34B20">
        <w:tc>
          <w:tcPr>
            <w:tcW w:w="1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показателей указанного плана,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образовательных мероприятий для участников закупок, единиц: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год – не менее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34B20" w:rsidTr="00A34B2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Расширение участия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доли закупок, участниками которых являются только субъекты малого предпринимательства 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СОНКО</w:t>
            </w:r>
            <w:r>
              <w:rPr>
                <w:sz w:val="24"/>
                <w:szCs w:val="24"/>
                <w:lang w:eastAsia="en-US"/>
              </w:rPr>
              <w:t>, в сфере муниципального заказа не менее чем в два раза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2,6 раза</w:t>
            </w:r>
          </w:p>
        </w:tc>
      </w:tr>
      <w:tr w:rsidR="00A34B20" w:rsidTr="00A34B20">
        <w:tc>
          <w:tcPr>
            <w:tcW w:w="1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отдельными видами юридических лиц объема закупок, участниками которых являются только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 18 процентов совокупного годового стоимостного объема договоров, заключенных заказчиками по результатам закупок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27%</w:t>
            </w:r>
          </w:p>
        </w:tc>
      </w:tr>
      <w:tr w:rsidR="00A34B20" w:rsidTr="00A34B20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2" w:name="_Hlk83221082"/>
            <w:r>
              <w:rPr>
                <w:sz w:val="24"/>
                <w:szCs w:val="24"/>
                <w:lang w:eastAsia="en-US"/>
              </w:rPr>
              <w:t xml:space="preserve">3.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</w:t>
            </w:r>
            <w:r>
              <w:rPr>
                <w:sz w:val="24"/>
                <w:szCs w:val="24"/>
                <w:lang w:eastAsia="en-US"/>
              </w:rPr>
              <w:br/>
              <w:t>муниципальных предприятий на конкуренцию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2"/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условий, в соответствии с которыми хозяйствующие субъекты, доля участия Гаврилов-</w:t>
            </w:r>
            <w:r>
              <w:rPr>
                <w:sz w:val="24"/>
                <w:szCs w:val="24"/>
                <w:lang w:eastAsia="en-US"/>
              </w:rPr>
              <w:lastRenderedPageBreak/>
              <w:t>Ямского муниципального района, в которых составляет 50 и более процентов,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равного доступа хозяйствующих субъектов, доля участия Гаврилов-Ямского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района, в которых составляет 50 и более процентов, к информации о закупках Гаврилов-Ямского муниципального района,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Гаврилов-Ямского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и 2023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да;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да;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указанного имущества в программу приватизации, утверждение плана по перепрофилированию имущества: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график</w:t>
            </w: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</w:rPr>
            </w:pPr>
          </w:p>
          <w:p w:rsidR="00A34B20" w:rsidRDefault="00A34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программа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УАГИЗО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_Hlk83216526"/>
            <w:bookmarkStart w:id="4" w:name="_Hlk83298048"/>
            <w:r>
              <w:rPr>
                <w:sz w:val="24"/>
                <w:szCs w:val="24"/>
                <w:lang w:eastAsia="en-US"/>
              </w:rPr>
              <w:t>4.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3"/>
      <w:bookmarkEnd w:id="4"/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количества торговых </w:t>
            </w:r>
            <w:r>
              <w:rPr>
                <w:sz w:val="24"/>
                <w:szCs w:val="24"/>
                <w:lang w:eastAsia="en-US"/>
              </w:rPr>
              <w:lastRenderedPageBreak/>
              <w:t>площадок, на которых организованы регулярные, постоянно функционирующие ярмарки, в том числе ярмарки 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2022 – </w:t>
            </w:r>
            <w:r>
              <w:rPr>
                <w:sz w:val="24"/>
                <w:szCs w:val="24"/>
                <w:lang w:eastAsia="en-US"/>
              </w:rPr>
              <w:lastRenderedPageBreak/>
              <w:t>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количество торговых площадок, </w:t>
            </w:r>
            <w:r>
              <w:rPr>
                <w:sz w:val="24"/>
                <w:szCs w:val="24"/>
                <w:lang w:eastAsia="en-US"/>
              </w:rPr>
              <w:lastRenderedPageBreak/>
              <w:t>единиц: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не менее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ОМСУ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на официальном сайте Администрации Гаврилов-Ямского муниципального района в сети «Интернет» раздела о реализации мероприятий по развитию конкуренции и поддержание раздела в актуальном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актуализация раздела</w:t>
            </w:r>
            <w:r>
              <w:rPr>
                <w:sz w:val="24"/>
                <w:szCs w:val="24"/>
                <w:lang w:eastAsia="en-US"/>
              </w:rPr>
              <w:br/>
              <w:t xml:space="preserve">о реализации мероприятий </w:t>
            </w:r>
            <w:r>
              <w:rPr>
                <w:sz w:val="24"/>
                <w:szCs w:val="24"/>
                <w:lang w:eastAsia="en-US"/>
              </w:rPr>
              <w:br/>
              <w:t>по развитию конкуренции,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ОЭПДИ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5" w:name="_Hlk83298111"/>
            <w:r>
              <w:rPr>
                <w:sz w:val="24"/>
                <w:szCs w:val="24"/>
                <w:lang w:eastAsia="en-US"/>
              </w:rPr>
              <w:t>5. Содействие развитию практики применения практики заключения концессионных соглашений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5"/>
      <w:tr w:rsidR="00A34B20" w:rsidTr="00A34B20">
        <w:trPr>
          <w:trHeight w:val="2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развитию практики применения практики заключения концессионных соглашений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нормативной правовой базы Гаврилов-Ямского муниципального района, регулирующей правоотношения в сфере концессионных соглашений, да/нет: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УЖКХ</w:t>
            </w:r>
            <w:proofErr w:type="gramStart"/>
            <w:r>
              <w:rPr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sz w:val="24"/>
                <w:szCs w:val="24"/>
                <w:lang w:eastAsia="en-US"/>
              </w:rPr>
              <w:t>СиП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6" w:name="_Hlk83285273"/>
            <w:bookmarkStart w:id="7" w:name="_Hlk83298195"/>
            <w:r>
              <w:rPr>
                <w:sz w:val="24"/>
                <w:szCs w:val="24"/>
                <w:lang w:eastAsia="en-US"/>
              </w:rPr>
              <w:t xml:space="preserve">6. Содействие развитию </w:t>
            </w:r>
            <w:proofErr w:type="gramStart"/>
            <w:r>
              <w:rPr>
                <w:sz w:val="24"/>
                <w:szCs w:val="24"/>
                <w:lang w:eastAsia="en-US"/>
              </w:rPr>
              <w:t>немуниципальных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СОНКО и социального предпринимательства, включая наличие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муниципальных программах поддержки СОНКО и (или)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 том числе индивидуальных предпринимателей, мероприятий,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направленных на поддержку немуниципального сектора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производство на территории Гаврилов-Ямского района средств реабилитации для лиц с ограниченными возможностями, включая мероприятия по развитию инфраструктуры поддержки СОНКО и социального предпринимательства</w:t>
            </w:r>
          </w:p>
        </w:tc>
      </w:tr>
      <w:bookmarkEnd w:id="6"/>
      <w:bookmarkEnd w:id="7"/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Вовлечение СОНКО в решение задач социального развития района за счет наращивания потенциала НКО и обеспечения максимально </w:t>
            </w:r>
            <w:r>
              <w:rPr>
                <w:sz w:val="24"/>
                <w:szCs w:val="24"/>
                <w:lang w:eastAsia="en-US"/>
              </w:rPr>
              <w:lastRenderedPageBreak/>
              <w:t>эффективного его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СОНКО, получивших поддержку на муниципальном уровне, в том числе финансовую, консультационную, информационную, </w:t>
            </w:r>
            <w:r>
              <w:rPr>
                <w:sz w:val="24"/>
                <w:szCs w:val="24"/>
                <w:lang w:eastAsia="en-US"/>
              </w:rPr>
              <w:lastRenderedPageBreak/>
              <w:t>имущественную, единиц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УСЗНиТ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34B20" w:rsidTr="00A34B20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7.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Обеспечение равных условий доступа к информации о муниципальном имуществе органов местного самоуправления, в том числе об имуществе, включаемом в перечни для предоставления на льготных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>, о реализации такого имущества или предоставлении его во владение и (или) в пользование, а также о ресурсах всех видов, находящихся в муниципальной собственности органов местного самоуправления,  путем размещения указанной информации на официальном сайте Российской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опубликования и актуализации на официальных сайтах ОМСУ Гаврилов-Ямского муниципального района в информационно-телекоммуникационной сети «Интернет» сведений об объектах имущества, включенных в реестры муниципального 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актуализированных сведений на официальных сайтах ОМСУ Гаврилов-Ямского муниципального района в информационно-телекоммуникационной сети «Интернет» об объектах имущества, включенных в реестры муниципального имущества, в целях обеспечения равного доступа к такой информации на территории Российской Федерации,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Размещение изменений, вносимых в Перечень имущества, находящегося в собственности ОМСУ Гаврилов-Ямского муниципального района, свободного от прав третьих лиц (за исключением имущественных прав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), предназначенного для предоставления во владение и (или) в пользование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организациям, образующим инфраструктуру поддержки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>, утвержденный постановлениями ОМСУ Гаврилов-Ямского муниципального района, на официальном сайте Администрации Гаврилов-Ямского муниципального района в информационно-телекоммуникационной сети «Интернет»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размещенных в сети «Интернет» изменений в Перечень в общем количестве принятых решений о внесении изменений в Перечень,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Размещение информации о проведении торгов при реализации имущества и земельных участков, находящихся в собственности ОМСУ Гаврилов-Ямского муниципального района, и при предоставлении во владение и (или) в пользование имущества и земельных участков, находящихся в собственности ОМСУ Гаврилов-Ямского муниципального района, участков недр местного значения на официальном сайте Российской Федерации в сети «Интернет» для размещения информации о проведении торгов (www.torgi.gov.ru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) и </w:t>
            </w:r>
            <w:proofErr w:type="gramStart"/>
            <w:r>
              <w:rPr>
                <w:sz w:val="24"/>
                <w:szCs w:val="24"/>
                <w:lang w:eastAsia="en-US"/>
              </w:rPr>
              <w:t>портале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размещенных в сети «Интернет» информационных сообщений о проведении торгов в общем количестве проведенных торгов,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rPr>
          <w:trHeight w:val="880"/>
        </w:trPr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8" w:name="_Hlk83213100"/>
            <w:bookmarkStart w:id="9" w:name="_Hlk83213126"/>
            <w:r>
              <w:rPr>
                <w:sz w:val="24"/>
                <w:szCs w:val="24"/>
                <w:lang w:eastAsia="en-US"/>
              </w:rPr>
              <w:t xml:space="preserve">8. Увеличение доли опрошенного населения, положительно оценивающего удовлетворенность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(полностью или частично удовлетворенного) работой хотя бы одного типа финансовых организаций, осуществляющих свою деятельность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территории </w:t>
            </w:r>
            <w:bookmarkEnd w:id="8"/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</w:tc>
      </w:tr>
      <w:bookmarkEnd w:id="9"/>
      <w:tr w:rsidR="00A34B20" w:rsidTr="00A34B20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проведение мониторинга, да/нет: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2023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поселений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rPr>
          <w:trHeight w:val="1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просветительских и образовательных материалов в сети «Интернет», на сайте Администрации Гаврилов-Ямского муниципального района по содействию развитию конкуренции,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повышение уровня удовлетворенности населения и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работой хотя бы одного типа финансовых организаций;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повышение уровня доступности финансовых услуг для населения и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>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Внедрение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требований антимонопольного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нарушений антимонопольного законодательства со стороны органа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самоуправления ниже, чем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A34B20">
        <w:trPr>
          <w:trHeight w:val="1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мероприятий </w:t>
            </w:r>
            <w:proofErr w:type="gramStart"/>
            <w:r>
              <w:rPr>
                <w:sz w:val="24"/>
                <w:szCs w:val="24"/>
                <w:lang w:eastAsia="en-US"/>
              </w:rPr>
              <w:t>антимонопольного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утверждение карты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-рисков,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утверждение плана мероприятий по снижению (сокращению) нарушений антимонопольного законодательства, процентов: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подготовка доклада об антимонопольном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органе местного самоуправления, процентов:</w:t>
            </w:r>
            <w:proofErr w:type="gramEnd"/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карта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-рисков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мероприятий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A34B20">
        <w:tc>
          <w:tcPr>
            <w:tcW w:w="1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Мероприятия по развитию рынка услуг детского отдыха и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и консультативной помощи частным учреждениям по вопросам предоставления муниципальной поддержки по заявлениям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частных поставщиков услуг детского отдыха и оздоровления, которым предоставлена информационная и консультативная помощь по вопросам получения муниципальной поддержки в общем количестве частных поставщиков, обратившихся за такой помощью,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A34B20" w:rsidRDefault="00A34B20" w:rsidP="00A34B20">
      <w:pPr>
        <w:overflowPunct/>
        <w:autoSpaceDE/>
        <w:adjustRightInd/>
        <w:rPr>
          <w:szCs w:val="28"/>
          <w:lang w:eastAsia="en-US"/>
        </w:rPr>
      </w:pPr>
    </w:p>
    <w:p w:rsidR="00A34B20" w:rsidRDefault="00A34B20" w:rsidP="00A34B20">
      <w:pPr>
        <w:overflowPunct/>
        <w:autoSpaceDE/>
        <w:adjustRightInd/>
        <w:rPr>
          <w:szCs w:val="28"/>
          <w:lang w:eastAsia="en-US"/>
        </w:rPr>
      </w:pPr>
    </w:p>
    <w:p w:rsidR="00D231E1" w:rsidRDefault="00D231E1">
      <w:bookmarkStart w:id="10" w:name="_GoBack"/>
      <w:bookmarkEnd w:id="10"/>
    </w:p>
    <w:sectPr w:rsidR="00D231E1" w:rsidSect="00A34B20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20"/>
    <w:rsid w:val="00A34B20"/>
    <w:rsid w:val="00A95D7C"/>
    <w:rsid w:val="00D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34B20"/>
    <w:rPr>
      <w:color w:val="0000FF"/>
      <w:u w:val="single"/>
    </w:rPr>
  </w:style>
  <w:style w:type="table" w:styleId="a5">
    <w:name w:val="Table Grid"/>
    <w:basedOn w:val="a1"/>
    <w:rsid w:val="00A34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34B20"/>
    <w:rPr>
      <w:color w:val="0000FF"/>
      <w:u w:val="single"/>
    </w:rPr>
  </w:style>
  <w:style w:type="table" w:styleId="a5">
    <w:name w:val="Table Grid"/>
    <w:basedOn w:val="a1"/>
    <w:rsid w:val="00A34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velikoe.ru/torgovl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vrilovyamgor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avrilovyamgor.ru/77" TargetMode="External"/><Relationship Id="rId11" Type="http://schemas.openxmlformats.org/officeDocument/2006/relationships/hyperlink" Target="http://shopshinskoe.ru/documents/1214.html" TargetMode="External"/><Relationship Id="rId5" Type="http://schemas.openxmlformats.org/officeDocument/2006/relationships/hyperlink" Target="https://admvelikoe.ru/torgovlya.html" TargetMode="External"/><Relationship Id="rId10" Type="http://schemas.openxmlformats.org/officeDocument/2006/relationships/hyperlink" Target="http://admmitino.ru/documents/15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pbgvgiqd5a8bxa4e0b.xn--p1ai/documents/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3042</Words>
  <Characters>17341</Characters>
  <Application>Microsoft Office Word</Application>
  <DocSecurity>0</DocSecurity>
  <Lines>144</Lines>
  <Paragraphs>40</Paragraphs>
  <ScaleCrop>false</ScaleCrop>
  <Company/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</cp:revision>
  <dcterms:created xsi:type="dcterms:W3CDTF">2024-01-26T11:31:00Z</dcterms:created>
  <dcterms:modified xsi:type="dcterms:W3CDTF">2024-01-26T11:32:00Z</dcterms:modified>
</cp:coreProperties>
</file>