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0F" w:rsidRPr="002C280F" w:rsidRDefault="002C280F" w:rsidP="002C280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280F">
        <w:rPr>
          <w:rFonts w:ascii="Times New Roman" w:hAnsi="Times New Roman"/>
          <w:color w:val="000000"/>
          <w:sz w:val="28"/>
          <w:szCs w:val="28"/>
          <w:lang w:eastAsia="ru-RU"/>
        </w:rPr>
        <w:t>Перечень нормативных правовых актов, регулирующих предоставление</w:t>
      </w:r>
    </w:p>
    <w:p w:rsidR="002C280F" w:rsidRDefault="002C280F" w:rsidP="002C280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280F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 услуги:</w:t>
      </w:r>
    </w:p>
    <w:p w:rsidR="002C280F" w:rsidRDefault="002C280F" w:rsidP="002C280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A0AF6" w:rsidRPr="00604BEB" w:rsidRDefault="002A0AF6" w:rsidP="002A0AF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4BEB">
        <w:rPr>
          <w:rFonts w:ascii="Times New Roman" w:hAnsi="Times New Roman"/>
          <w:color w:val="000000"/>
          <w:sz w:val="28"/>
          <w:szCs w:val="28"/>
          <w:lang w:eastAsia="ru-RU"/>
        </w:rPr>
        <w:t>1) Земельный кодекс Российской Федерации от 25.10.2001 № 136-ФЗ;</w:t>
      </w:r>
    </w:p>
    <w:p w:rsidR="002A0AF6" w:rsidRPr="00604BEB" w:rsidRDefault="002A0AF6" w:rsidP="002A0AF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4BEB">
        <w:rPr>
          <w:rFonts w:ascii="Times New Roman" w:hAnsi="Times New Roman"/>
          <w:color w:val="000000"/>
          <w:sz w:val="28"/>
          <w:szCs w:val="28"/>
          <w:lang w:eastAsia="ru-RU"/>
        </w:rPr>
        <w:t>2) Федеральный закон от 25.10.2001. № 137-ФЗ «О введении в действие</w:t>
      </w:r>
    </w:p>
    <w:p w:rsidR="002A0AF6" w:rsidRPr="00604BEB" w:rsidRDefault="002A0AF6" w:rsidP="002A0AF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4BEB">
        <w:rPr>
          <w:rFonts w:ascii="Times New Roman" w:hAnsi="Times New Roman"/>
          <w:color w:val="000000"/>
          <w:sz w:val="28"/>
          <w:szCs w:val="28"/>
          <w:lang w:eastAsia="ru-RU"/>
        </w:rPr>
        <w:t>Земельного кодекса Российской Федерации»;</w:t>
      </w:r>
    </w:p>
    <w:p w:rsidR="002A0AF6" w:rsidRPr="00604BEB" w:rsidRDefault="002A0AF6" w:rsidP="002A0AF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4BEB">
        <w:rPr>
          <w:rFonts w:ascii="Times New Roman" w:hAnsi="Times New Roman"/>
          <w:color w:val="000000"/>
          <w:sz w:val="28"/>
          <w:szCs w:val="28"/>
          <w:lang w:eastAsia="ru-RU"/>
        </w:rPr>
        <w:t>3) Гражданский кодекс Российской Федерации (часть первая) от 30.11.1994 № 51-ФЗ;</w:t>
      </w:r>
    </w:p>
    <w:p w:rsidR="002A0AF6" w:rsidRPr="00604BEB" w:rsidRDefault="002A0AF6" w:rsidP="002A0AF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4BEB">
        <w:rPr>
          <w:rFonts w:ascii="Times New Roman" w:hAnsi="Times New Roman"/>
          <w:color w:val="000000"/>
          <w:sz w:val="28"/>
          <w:szCs w:val="28"/>
          <w:lang w:eastAsia="ru-RU"/>
        </w:rPr>
        <w:t>4) Федеральный закон от 13.07.2015 № 218-ФЗ «О государственной регистрации недвижимости»;</w:t>
      </w:r>
    </w:p>
    <w:p w:rsidR="002A0AF6" w:rsidRPr="00604BEB" w:rsidRDefault="002A0AF6" w:rsidP="002A0AF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4BEB">
        <w:rPr>
          <w:rFonts w:ascii="Times New Roman" w:hAnsi="Times New Roman"/>
          <w:color w:val="000000"/>
          <w:sz w:val="28"/>
          <w:szCs w:val="28"/>
          <w:lang w:eastAsia="ru-RU"/>
        </w:rPr>
        <w:t>5) Приказ Министерства экономического развития Российской Федерации от 10.10.2018.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сервитута».</w:t>
      </w:r>
    </w:p>
    <w:p w:rsidR="001628E9" w:rsidRDefault="001628E9"/>
    <w:sectPr w:rsidR="0016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F0"/>
    <w:rsid w:val="001628E9"/>
    <w:rsid w:val="002A0AF6"/>
    <w:rsid w:val="002C280F"/>
    <w:rsid w:val="004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F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F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oepdi_4</dc:creator>
  <cp:keywords/>
  <dc:description/>
  <cp:lastModifiedBy>oepdi_4</cp:lastModifiedBy>
  <cp:revision>3</cp:revision>
  <dcterms:created xsi:type="dcterms:W3CDTF">2022-08-18T10:56:00Z</dcterms:created>
  <dcterms:modified xsi:type="dcterms:W3CDTF">2022-08-18T10:56:00Z</dcterms:modified>
</cp:coreProperties>
</file>