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C5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2223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61530">
        <w:rPr>
          <w:rFonts w:ascii="Times New Roman" w:hAnsi="Times New Roman" w:cs="Times New Roman"/>
          <w:b/>
          <w:sz w:val="28"/>
          <w:szCs w:val="28"/>
        </w:rPr>
        <w:t>Митин</w:t>
      </w:r>
      <w:r w:rsidR="00516174" w:rsidRPr="00516174">
        <w:rPr>
          <w:rFonts w:ascii="Times New Roman" w:hAnsi="Times New Roman" w:cs="Times New Roman"/>
          <w:b/>
          <w:sz w:val="28"/>
          <w:szCs w:val="28"/>
        </w:rPr>
        <w:t>ского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>за 20</w:t>
      </w:r>
      <w:r w:rsidR="00764F53">
        <w:rPr>
          <w:rFonts w:ascii="Times New Roman" w:hAnsi="Times New Roman" w:cs="Times New Roman"/>
          <w:b/>
          <w:sz w:val="28"/>
          <w:szCs w:val="28"/>
        </w:rPr>
        <w:t>20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223C5" w:rsidRDefault="002223C5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C5" w:rsidRDefault="002223C5" w:rsidP="002223C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B41DD1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</w:t>
      </w:r>
      <w:r w:rsidRPr="00B41D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64F53">
        <w:rPr>
          <w:rFonts w:ascii="Times New Roman" w:hAnsi="Times New Roman" w:cs="Times New Roman"/>
          <w:b/>
          <w:sz w:val="28"/>
          <w:szCs w:val="28"/>
        </w:rPr>
        <w:t>0</w:t>
      </w:r>
      <w:r w:rsidR="006001B8">
        <w:rPr>
          <w:rFonts w:ascii="Times New Roman" w:hAnsi="Times New Roman" w:cs="Times New Roman"/>
          <w:b/>
          <w:sz w:val="28"/>
          <w:szCs w:val="28"/>
        </w:rPr>
        <w:t>6.05.202</w:t>
      </w:r>
      <w:r w:rsidR="00764F53">
        <w:rPr>
          <w:rFonts w:ascii="Times New Roman" w:hAnsi="Times New Roman" w:cs="Times New Roman"/>
          <w:b/>
          <w:sz w:val="28"/>
          <w:szCs w:val="28"/>
        </w:rPr>
        <w:t>1</w:t>
      </w:r>
      <w:r w:rsidR="006001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DD1">
        <w:rPr>
          <w:rFonts w:ascii="Times New Roman" w:hAnsi="Times New Roman" w:cs="Times New Roman"/>
          <w:b/>
          <w:sz w:val="28"/>
          <w:szCs w:val="28"/>
        </w:rPr>
        <w:t>г.</w:t>
      </w:r>
    </w:p>
    <w:p w:rsidR="00516174" w:rsidRPr="00BD3F62" w:rsidRDefault="0014556A" w:rsidP="00CF22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BD3F62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CF2204" w:rsidRPr="00BD3F62">
        <w:rPr>
          <w:rFonts w:ascii="Times New Roman" w:eastAsia="Times New Roman" w:hAnsi="Times New Roman" w:cs="Times New Roman"/>
          <w:sz w:val="28"/>
          <w:szCs w:val="28"/>
        </w:rPr>
        <w:t>статья</w:t>
      </w:r>
      <w:r w:rsidR="00516174" w:rsidRPr="00BD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2204" w:rsidRPr="00BD3F62">
        <w:rPr>
          <w:rFonts w:ascii="Times New Roman" w:eastAsia="Times New Roman" w:hAnsi="Times New Roman" w:cs="Times New Roman"/>
          <w:sz w:val="28"/>
          <w:szCs w:val="28"/>
        </w:rPr>
        <w:t xml:space="preserve">157, 264.4 Бюджетного кодекса Российской Федерации (далее – БК РФ),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статьи 20 Положения о бюджетном процессе в Митинском сельском поселении, утвержденного решением Муниципального совета </w:t>
      </w:r>
      <w:r w:rsidR="00CF2204" w:rsidRPr="00BD3F62">
        <w:rPr>
          <w:rFonts w:ascii="Times New Roman" w:eastAsia="Times New Roman" w:hAnsi="Times New Roman" w:cs="Times New Roman"/>
          <w:bCs/>
          <w:sz w:val="28"/>
          <w:szCs w:val="28"/>
        </w:rPr>
        <w:t>Митинского</w:t>
      </w:r>
      <w:r w:rsidR="00CF2204" w:rsidRPr="00BD3F62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22.11.2013 № 29 (в действ. редакции), Стандарта внешнего муниципального финансового контроля СФК 04 «Внешняя проверка годового отчета об исполнении    бюджета сельского поселения за отчетный финансовый год», плана работы Контрольно-счетной Комиссии Гаврилов-Ямского муниципального района (далее - Контрольно-счетная комиссия) на 202</w:t>
      </w:r>
      <w:r w:rsidR="00764F53">
        <w:rPr>
          <w:rFonts w:ascii="Times New Roman" w:eastAsia="Times New Roman" w:hAnsi="Times New Roman" w:cs="Times New Roman"/>
          <w:sz w:val="28"/>
          <w:szCs w:val="28"/>
        </w:rPr>
        <w:t>1</w:t>
      </w:r>
      <w:r w:rsidR="00CF2204" w:rsidRPr="00BD3F62">
        <w:rPr>
          <w:rFonts w:ascii="Times New Roman" w:eastAsia="Times New Roman" w:hAnsi="Times New Roman" w:cs="Times New Roman"/>
          <w:sz w:val="28"/>
          <w:szCs w:val="28"/>
        </w:rPr>
        <w:t xml:space="preserve"> год,  проведена внешняя проверка годового отчета Администрации Митинского сельского поселения (далее – Администрация сельского поселения)</w:t>
      </w:r>
      <w:r w:rsidR="00516174" w:rsidRPr="00BD3F62">
        <w:rPr>
          <w:rFonts w:ascii="Times New Roman" w:eastAsia="Times New Roman" w:hAnsi="Times New Roman" w:cs="Times New Roman"/>
          <w:sz w:val="28"/>
          <w:szCs w:val="28"/>
        </w:rPr>
        <w:t xml:space="preserve">, удостоверения </w:t>
      </w:r>
      <w:r w:rsidR="00361530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проведение проверки № </w:t>
      </w:r>
      <w:r w:rsidR="00764F5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361530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BD3F62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64F5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D3F62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>.03.202</w:t>
      </w:r>
      <w:r w:rsidR="00764F5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61530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г., выданное Председателем Контрольно-счетной комиссии Гаврилов-Ямского муниципального района</w:t>
      </w:r>
      <w:r w:rsidR="001D2FB5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61530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приказом  № </w:t>
      </w:r>
      <w:r w:rsidR="00764F53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BD3F62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61530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BD3F62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764F5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BD3F62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>.03.202</w:t>
      </w:r>
      <w:r w:rsidR="00764F53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61530" w:rsidRPr="00BD3F6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«О проведении проверки»</w:t>
      </w:r>
      <w:r w:rsidR="00516174" w:rsidRPr="00BD3F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6174" w:rsidRPr="00BD3F62" w:rsidRDefault="00A44DB0" w:rsidP="005161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BD3F6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BD3F62" w:rsidRPr="00BD3F62" w:rsidRDefault="00BD3F62" w:rsidP="00BD3F62">
      <w:pPr>
        <w:pStyle w:val="a7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</w:t>
      </w:r>
      <w:r w:rsidR="00764F5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D3F62">
        <w:rPr>
          <w:rFonts w:ascii="Times New Roman" w:eastAsia="Times New Roman" w:hAnsi="Times New Roman" w:cs="Times New Roman"/>
          <w:sz w:val="28"/>
          <w:szCs w:val="28"/>
        </w:rPr>
        <w:t xml:space="preserve">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BD3F62" w:rsidRPr="00BD3F62" w:rsidRDefault="00BD3F62" w:rsidP="00BD3F62">
      <w:pPr>
        <w:pStyle w:val="a7"/>
        <w:numPr>
          <w:ilvl w:val="0"/>
          <w:numId w:val="5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</w:t>
      </w:r>
      <w:r w:rsidR="00764F53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D3F6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1548E1" w:rsidRPr="00BD3F62" w:rsidRDefault="001548E1" w:rsidP="00BD3F62">
      <w:pPr>
        <w:pStyle w:val="a7"/>
        <w:numPr>
          <w:ilvl w:val="0"/>
          <w:numId w:val="5"/>
        </w:numPr>
        <w:spacing w:after="12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соответствия фактического исполнения бюджета его плановым назначениям, установленным Решением Муниципального Совета Митинского сельского поселения «О бюджете Митинского сельского поселения на 20</w:t>
      </w:r>
      <w:r w:rsidR="00764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на плановый период 20</w:t>
      </w:r>
      <w:r w:rsidR="00BD3F62"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764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764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годов» </w:t>
      </w:r>
      <w:r w:rsidR="00764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="00BD3F62"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.12.201</w:t>
      </w:r>
      <w:r w:rsidR="00764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№ </w:t>
      </w:r>
      <w:r w:rsidR="00764F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17 </w:t>
      </w:r>
      <w:r w:rsidRPr="00BD3F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(с изменениями), выявление возможных нарушений, недостатков и их последствий.</w:t>
      </w:r>
    </w:p>
    <w:p w:rsidR="003A1404" w:rsidRPr="00BD3F62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BD3F62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764F53" w:rsidRPr="00204FCC">
        <w:rPr>
          <w:rFonts w:ascii="Times New Roman" w:hAnsi="Times New Roman" w:cs="Times New Roman"/>
          <w:sz w:val="28"/>
          <w:szCs w:val="28"/>
        </w:rPr>
        <w:t xml:space="preserve">с 09.04.2021 года по </w:t>
      </w:r>
      <w:r w:rsidR="00764F53" w:rsidRPr="00CE7237">
        <w:rPr>
          <w:rFonts w:ascii="Times New Roman" w:hAnsi="Times New Roman" w:cs="Times New Roman"/>
          <w:sz w:val="28"/>
          <w:szCs w:val="28"/>
        </w:rPr>
        <w:t>13.04.2021 года</w:t>
      </w:r>
      <w:r w:rsidR="003A1404" w:rsidRPr="00BD3F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BF9" w:rsidRPr="00BD3F62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D3F6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Проверяемый период:</w:t>
      </w:r>
      <w:r w:rsidRPr="00BD3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BD3F62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764F53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8D084D" w:rsidRPr="00BD3F62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516174" w:rsidRPr="00BD3F62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BD3F6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BD3F62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BD3F62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sz w:val="28"/>
          <w:szCs w:val="28"/>
        </w:rPr>
        <w:t>по вопросам программы проверки выборочным способом</w:t>
      </w:r>
      <w:r w:rsidRPr="00BD3F62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BD3F62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BD3F62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BD3F62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BD3F62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D3F62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709"/>
        <w:gridCol w:w="1153"/>
        <w:gridCol w:w="1279"/>
        <w:gridCol w:w="2921"/>
        <w:gridCol w:w="667"/>
        <w:gridCol w:w="4187"/>
      </w:tblGrid>
      <w:tr w:rsidR="00B75204" w:rsidRPr="006001B8" w:rsidTr="00764F53">
        <w:tc>
          <w:tcPr>
            <w:tcW w:w="10916" w:type="dxa"/>
            <w:gridSpan w:val="6"/>
          </w:tcPr>
          <w:p w:rsidR="00B75204" w:rsidRPr="00BD3F62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BD3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BD3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BD3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6001B8" w:rsidTr="00764F53">
        <w:tc>
          <w:tcPr>
            <w:tcW w:w="1862" w:type="dxa"/>
            <w:gridSpan w:val="2"/>
          </w:tcPr>
          <w:p w:rsidR="00500F0A" w:rsidRPr="00BD3F62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D3F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4200" w:type="dxa"/>
            <w:gridSpan w:val="2"/>
          </w:tcPr>
          <w:p w:rsidR="00500F0A" w:rsidRPr="00BD3F62" w:rsidRDefault="00516174" w:rsidP="00764F5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BD3F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01-1</w:t>
            </w:r>
            <w:r w:rsidR="00764F5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8</w:t>
            </w:r>
            <w:r w:rsidRPr="00BD3F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/</w:t>
            </w:r>
            <w:r w:rsidR="00BD3F62" w:rsidRPr="00BD3F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12</w:t>
            </w:r>
            <w:r w:rsidRPr="00BD3F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BD3F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BD3F62" w:rsidRPr="00BD3F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13.04.202</w:t>
            </w:r>
            <w:r w:rsidR="00764F5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645DC2" w:rsidRPr="00BD3F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г</w:t>
            </w:r>
            <w:r w:rsidR="00500F0A" w:rsidRPr="00BD3F6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854" w:type="dxa"/>
            <w:gridSpan w:val="2"/>
          </w:tcPr>
          <w:p w:rsidR="00500F0A" w:rsidRPr="00BD3F62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D3F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Подписан </w:t>
            </w:r>
            <w:r w:rsidR="00C342AE" w:rsidRPr="00BD3F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BD3F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BD3F6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6001B8" w:rsidTr="00764F53">
        <w:tc>
          <w:tcPr>
            <w:tcW w:w="6062" w:type="dxa"/>
            <w:gridSpan w:val="4"/>
          </w:tcPr>
          <w:p w:rsidR="00B75204" w:rsidRPr="00BD3F62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BD3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BD3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BD3F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854" w:type="dxa"/>
            <w:gridSpan w:val="2"/>
          </w:tcPr>
          <w:p w:rsidR="00B75204" w:rsidRPr="00BD3F62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6001B8" w:rsidTr="00764F53">
        <w:tc>
          <w:tcPr>
            <w:tcW w:w="6062" w:type="dxa"/>
            <w:gridSpan w:val="4"/>
          </w:tcPr>
          <w:p w:rsidR="005666D5" w:rsidRPr="00BD3F62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BD3F62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854" w:type="dxa"/>
            <w:gridSpan w:val="2"/>
          </w:tcPr>
          <w:p w:rsidR="005666D5" w:rsidRPr="00BD3F62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6001B8" w:rsidTr="00764F53">
        <w:tc>
          <w:tcPr>
            <w:tcW w:w="6062" w:type="dxa"/>
            <w:gridSpan w:val="4"/>
            <w:vAlign w:val="center"/>
          </w:tcPr>
          <w:p w:rsidR="00D47BDA" w:rsidRPr="00BD3F62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854" w:type="dxa"/>
            <w:gridSpan w:val="2"/>
            <w:vAlign w:val="center"/>
          </w:tcPr>
          <w:p w:rsidR="00D47BDA" w:rsidRPr="00BD3F62" w:rsidRDefault="00BD3F62" w:rsidP="00764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64F53">
              <w:rPr>
                <w:rFonts w:ascii="Times New Roman" w:hAnsi="Times New Roman" w:cs="Times New Roman"/>
                <w:sz w:val="24"/>
                <w:szCs w:val="24"/>
              </w:rPr>
              <w:t xml:space="preserve"> 207,7 </w:t>
            </w:r>
            <w:r w:rsidR="00B86467" w:rsidRPr="00BD3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тыс.</w:t>
            </w:r>
            <w:r w:rsidR="00645CAA"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67" w:rsidRPr="00BD3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r w:rsidR="009C52C2" w:rsidRPr="00BD3F6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6001B8" w:rsidTr="00764F53">
        <w:tc>
          <w:tcPr>
            <w:tcW w:w="10916" w:type="dxa"/>
            <w:gridSpan w:val="6"/>
            <w:vAlign w:val="center"/>
          </w:tcPr>
          <w:p w:rsidR="00A07FE7" w:rsidRPr="00BD3F62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6001B8" w:rsidTr="00764F53">
        <w:tc>
          <w:tcPr>
            <w:tcW w:w="709" w:type="dxa"/>
          </w:tcPr>
          <w:p w:rsidR="00972B92" w:rsidRPr="00BD3F62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2" w:type="dxa"/>
            <w:gridSpan w:val="2"/>
          </w:tcPr>
          <w:p w:rsidR="00972B92" w:rsidRPr="00BD3F62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7775" w:type="dxa"/>
            <w:gridSpan w:val="3"/>
            <w:vAlign w:val="center"/>
          </w:tcPr>
          <w:p w:rsidR="00972B92" w:rsidRPr="00BD3F62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6001B8" w:rsidTr="00764F53">
        <w:tc>
          <w:tcPr>
            <w:tcW w:w="709" w:type="dxa"/>
          </w:tcPr>
          <w:p w:rsidR="001A43CD" w:rsidRPr="00BD3F62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2" w:type="dxa"/>
            <w:gridSpan w:val="2"/>
          </w:tcPr>
          <w:p w:rsidR="001D2FB5" w:rsidRPr="00BD3F62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BD3F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BD3F62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BD3F62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7775" w:type="dxa"/>
            <w:gridSpan w:val="3"/>
            <w:vAlign w:val="center"/>
          </w:tcPr>
          <w:p w:rsidR="001A43CD" w:rsidRPr="00BD3F62" w:rsidRDefault="00645CAA" w:rsidP="00645C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74C44" w:rsidRPr="006001B8" w:rsidTr="00764F53">
        <w:tc>
          <w:tcPr>
            <w:tcW w:w="709" w:type="dxa"/>
          </w:tcPr>
          <w:p w:rsidR="00574C44" w:rsidRPr="00BD3F62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2" w:type="dxa"/>
            <w:gridSpan w:val="2"/>
          </w:tcPr>
          <w:p w:rsidR="00574C44" w:rsidRPr="00BD3F62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BD3F62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BD3F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BD3F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7775" w:type="dxa"/>
            <w:gridSpan w:val="3"/>
            <w:vAlign w:val="center"/>
          </w:tcPr>
          <w:p w:rsidR="002C6B24" w:rsidRPr="00BD3F62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6001B8" w:rsidTr="00764F53">
        <w:tc>
          <w:tcPr>
            <w:tcW w:w="709" w:type="dxa"/>
          </w:tcPr>
          <w:p w:rsidR="00DE3391" w:rsidRPr="00BD3F62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2" w:type="dxa"/>
            <w:gridSpan w:val="2"/>
          </w:tcPr>
          <w:p w:rsidR="00DE3391" w:rsidRPr="00BD3F62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роверка соблюдения контрольных соотношений (увязки) между показателями форм сводной (консолидированной) бюджетной </w:t>
            </w:r>
            <w:r w:rsidR="00C734ED" w:rsidRPr="00BD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 ГАБС (между формами отчетности и внутри каждой формы)</w:t>
            </w:r>
          </w:p>
        </w:tc>
        <w:tc>
          <w:tcPr>
            <w:tcW w:w="7775" w:type="dxa"/>
            <w:gridSpan w:val="3"/>
            <w:vAlign w:val="center"/>
          </w:tcPr>
          <w:p w:rsidR="00DE3391" w:rsidRPr="00BD3F62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="00DE3391"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6001B8" w:rsidTr="00764F53">
        <w:tc>
          <w:tcPr>
            <w:tcW w:w="709" w:type="dxa"/>
          </w:tcPr>
          <w:p w:rsidR="000D0D8F" w:rsidRPr="00BD3F62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32" w:type="dxa"/>
            <w:gridSpan w:val="2"/>
          </w:tcPr>
          <w:p w:rsidR="000D0D8F" w:rsidRPr="00BD3F62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7775" w:type="dxa"/>
            <w:gridSpan w:val="3"/>
            <w:vAlign w:val="center"/>
          </w:tcPr>
          <w:p w:rsidR="000D0D8F" w:rsidRPr="00BD3F62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6001B8" w:rsidTr="00764F53">
        <w:tc>
          <w:tcPr>
            <w:tcW w:w="709" w:type="dxa"/>
          </w:tcPr>
          <w:p w:rsidR="00DC4F71" w:rsidRPr="00BD3F62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2" w:type="dxa"/>
            <w:gridSpan w:val="2"/>
          </w:tcPr>
          <w:p w:rsidR="00DC4F71" w:rsidRPr="00BD3F62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BD3F62">
              <w:rPr>
                <w:rFonts w:ascii="Times New Roman" w:hAnsi="Times New Roman" w:cs="Times New Roman"/>
                <w:sz w:val="24"/>
                <w:szCs w:val="24"/>
              </w:rPr>
              <w:t>роверка на соответствие показателей форм бюджетной отчетности Администрации</w:t>
            </w:r>
            <w:r w:rsidR="00D33F33" w:rsidRPr="00BD3F62">
              <w:t xml:space="preserve"> </w:t>
            </w:r>
            <w:r w:rsidR="00670741"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7775" w:type="dxa"/>
            <w:gridSpan w:val="3"/>
            <w:vAlign w:val="center"/>
          </w:tcPr>
          <w:p w:rsidR="00DC4F71" w:rsidRPr="00BD3F62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6001B8" w:rsidTr="00764F53">
        <w:tc>
          <w:tcPr>
            <w:tcW w:w="709" w:type="dxa"/>
          </w:tcPr>
          <w:p w:rsidR="0056046D" w:rsidRPr="00BD3F62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2" w:type="dxa"/>
            <w:gridSpan w:val="2"/>
          </w:tcPr>
          <w:p w:rsidR="00730889" w:rsidRDefault="002C2534" w:rsidP="00BD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порядка составления форм бюджетной отчетности, установленного </w:t>
            </w:r>
            <w:r w:rsidRPr="00BD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Инструкцией 191н</w:t>
            </w:r>
            <w:r w:rsidR="00990E6E" w:rsidRPr="00BD3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4F53" w:rsidRPr="00764F53" w:rsidRDefault="00764F53" w:rsidP="00BD3F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775" w:type="dxa"/>
            <w:gridSpan w:val="3"/>
            <w:vAlign w:val="center"/>
          </w:tcPr>
          <w:p w:rsidR="00764F53" w:rsidRPr="00764F53" w:rsidRDefault="00764F53" w:rsidP="00764F53">
            <w:pPr>
              <w:pStyle w:val="a7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 соответствии с внесенными изменениями (утратил силу пункт 160 и абзац 4 пункта 152) с</w:t>
            </w:r>
            <w:r w:rsidRPr="00764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ведения о количестве подведомственных участников бюджетного процесса, учреждений и государственных (муниципальных) унитарных предприятий в пояснительной записке раздела 1 «Организационная структура </w:t>
            </w:r>
            <w:r w:rsidRPr="00764F5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субъекта бюджетной отчетности» не отражаются.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53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внесенными изменениями (ред. Приказа Минфина России от 16.12.2020 № 311н</w:t>
            </w:r>
            <w:r w:rsidRPr="00764F53">
              <w:rPr>
                <w:rStyle w:val="a6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  <w:r w:rsidRPr="00764F53">
              <w:rPr>
                <w:rFonts w:ascii="Times New Roman" w:hAnsi="Times New Roman" w:cs="Times New Roman"/>
                <w:b/>
                <w:sz w:val="24"/>
                <w:szCs w:val="24"/>
              </w:rPr>
              <w:t>) название таблицы №1 указано не верно, следует указать «Сведения о направлениях деятельности».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внесенными изменениями (абзац введен </w:t>
            </w:r>
            <w:hyperlink r:id="rId8" w:history="1">
              <w:r w:rsidRPr="00764F53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Приказом</w:t>
              </w:r>
            </w:hyperlink>
            <w:r w:rsidRPr="0076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 xml:space="preserve">Минфина России от 16.12.2020 № 311н) в разделе 4 «Анализ показателей бухгалтерской отчетности субъекта бюджетной отчетности» следует также отражать информацию о причинах увеличения дебиторской и кредиторской задолженности, в том числе просроченной, по состоянию на отчетную дату в сравнении с данными за аналогичный отчетный период прошлого финансового года. </w:t>
            </w:r>
            <w:r w:rsidRPr="00764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текстовой части  раздела  4 информация о причинах увеличения кредиторской задолженности на </w:t>
            </w:r>
            <w:r w:rsidRPr="00764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1 110,4</w:t>
            </w:r>
            <w:r w:rsidRPr="00764F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 в сравнении с данными за аналогичный отчетный период прошлого года, не отражена.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Результаты годовой инвентаризации должны быть отражены в разделе 5 «Прочие вопросы деятельности субъекта бюджетной отчетности» в </w:t>
            </w:r>
            <w:hyperlink r:id="rId9" w:history="1">
              <w:r w:rsidRPr="00764F5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таблице № 6</w:t>
              </w:r>
            </w:hyperlink>
            <w:r w:rsidRPr="00764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«Сведения о проведении инвентаризации» к пояснительной записке. Информация в таблице характеризует результаты проведенной в целях составления годовой отчетности инвентаризаций имущества и обязательств субъекта бюджетной отчетности в части выявленных расхождений. При отсутствии расхождений по результатам инвентаризации, проведенной в целях подтверждения показателей годовой бюджетной отчетности, </w:t>
            </w:r>
            <w:hyperlink r:id="rId10" w:history="1">
              <w:r w:rsidRPr="00764F53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Таблица № 6</w:t>
              </w:r>
            </w:hyperlink>
            <w:r w:rsidRPr="00764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не заполняется.</w:t>
            </w:r>
            <w:r w:rsidRPr="00764F5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В нарушение пункта 158 </w:t>
            </w:r>
            <w:r w:rsidRPr="00764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Инструкции № 191н, таблица № 6 </w:t>
            </w:r>
            <w:r w:rsidRPr="00764F5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«Сведения о проведении инвентаризации» не отражена.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 xml:space="preserve">При выборочной проверке числовых значений, указанных в пояснительной записке </w:t>
            </w:r>
            <w:r w:rsidRPr="00764F53">
              <w:rPr>
                <w:rFonts w:ascii="Times New Roman" w:hAnsi="Times New Roman" w:cs="Times New Roman"/>
                <w:b/>
                <w:sz w:val="24"/>
                <w:szCs w:val="24"/>
              </w:rPr>
              <w:t>выявлены искажения данных:</w:t>
            </w:r>
          </w:p>
          <w:tbl>
            <w:tblPr>
              <w:tblStyle w:val="a3"/>
              <w:tblW w:w="7412" w:type="dxa"/>
              <w:tblInd w:w="108" w:type="dxa"/>
              <w:tblLayout w:type="fixed"/>
              <w:tblLook w:val="04A0"/>
            </w:tblPr>
            <w:tblGrid>
              <w:gridCol w:w="3727"/>
              <w:gridCol w:w="3685"/>
            </w:tblGrid>
            <w:tr w:rsidR="00764F53" w:rsidRPr="00764F53" w:rsidTr="00764F53">
              <w:tc>
                <w:tcPr>
                  <w:tcW w:w="3727" w:type="dxa"/>
                </w:tcPr>
                <w:p w:rsidR="00764F53" w:rsidRPr="00764F53" w:rsidRDefault="00764F53" w:rsidP="0013556F">
                  <w:pPr>
                    <w:pStyle w:val="a7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4F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указано</w:t>
                  </w:r>
                </w:p>
              </w:tc>
              <w:tc>
                <w:tcPr>
                  <w:tcW w:w="3685" w:type="dxa"/>
                </w:tcPr>
                <w:p w:rsidR="00764F53" w:rsidRPr="00764F53" w:rsidRDefault="00764F53" w:rsidP="0013556F">
                  <w:pPr>
                    <w:pStyle w:val="a7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4F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следует указать</w:t>
                  </w:r>
                </w:p>
              </w:tc>
            </w:tr>
            <w:tr w:rsidR="00764F53" w:rsidRPr="00764F53" w:rsidTr="00764F53">
              <w:tc>
                <w:tcPr>
                  <w:tcW w:w="3727" w:type="dxa"/>
                </w:tcPr>
                <w:p w:rsidR="00764F53" w:rsidRPr="00764F53" w:rsidRDefault="00764F53" w:rsidP="0013556F">
                  <w:pPr>
                    <w:pStyle w:val="a7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отчетный период предусмотрено 3 022 363,03 руб., исполнено 3 006 403,10 руб. или 99%.</w:t>
                  </w:r>
                </w:p>
              </w:tc>
              <w:tc>
                <w:tcPr>
                  <w:tcW w:w="3685" w:type="dxa"/>
                </w:tcPr>
                <w:p w:rsidR="00764F53" w:rsidRDefault="00764F53" w:rsidP="0013556F">
                  <w:pPr>
                    <w:pStyle w:val="a7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64F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отчетный период предусмотрено 3 043 120,49 руб., исполнено 3 027 160,56 руб. или 99%.</w:t>
                  </w:r>
                </w:p>
                <w:p w:rsidR="00764F53" w:rsidRDefault="00764F53" w:rsidP="00764F53"/>
                <w:p w:rsidR="00764F53" w:rsidRPr="00764F53" w:rsidRDefault="00764F53" w:rsidP="00764F53">
                  <w:pPr>
                    <w:jc w:val="center"/>
                  </w:pPr>
                </w:p>
              </w:tc>
            </w:tr>
          </w:tbl>
          <w:p w:rsidR="00764F53" w:rsidRPr="00764F53" w:rsidRDefault="00764F53" w:rsidP="00764F53">
            <w:pPr>
              <w:pStyle w:val="a7"/>
              <w:numPr>
                <w:ilvl w:val="0"/>
                <w:numId w:val="17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ходе сравнительного анализа названий муниципальных программ в пояснительной записке с перечнем муниципальных программ, утвержденных Постановлением Администрации от 06.11.2019 № 149</w:t>
            </w:r>
            <w:r w:rsidRPr="00764F53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ootnoteReference w:id="3"/>
            </w:r>
            <w:r w:rsidRPr="00764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764F5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выявлены следующие расхождения:</w:t>
            </w:r>
          </w:p>
          <w:tbl>
            <w:tblPr>
              <w:tblStyle w:val="a3"/>
              <w:tblW w:w="7412" w:type="dxa"/>
              <w:tblInd w:w="108" w:type="dxa"/>
              <w:tblLayout w:type="fixed"/>
              <w:tblLook w:val="04A0"/>
            </w:tblPr>
            <w:tblGrid>
              <w:gridCol w:w="3727"/>
              <w:gridCol w:w="3685"/>
            </w:tblGrid>
            <w:tr w:rsidR="00764F53" w:rsidRPr="00764F53" w:rsidTr="00764F53">
              <w:tc>
                <w:tcPr>
                  <w:tcW w:w="3727" w:type="dxa"/>
                </w:tcPr>
                <w:p w:rsidR="00764F53" w:rsidRPr="00764F53" w:rsidRDefault="00764F53" w:rsidP="001355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64F5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Пояснительная записка</w:t>
                  </w:r>
                </w:p>
              </w:tc>
              <w:tc>
                <w:tcPr>
                  <w:tcW w:w="3685" w:type="dxa"/>
                </w:tcPr>
                <w:p w:rsidR="00764F53" w:rsidRPr="00764F53" w:rsidRDefault="00764F53" w:rsidP="001355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64F53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Постановление Администрации от 06.11.2019 № 149</w:t>
                  </w:r>
                </w:p>
              </w:tc>
            </w:tr>
            <w:tr w:rsidR="00764F53" w:rsidRPr="00764F53" w:rsidTr="00764F53">
              <w:tc>
                <w:tcPr>
                  <w:tcW w:w="3727" w:type="dxa"/>
                </w:tcPr>
                <w:p w:rsidR="00764F53" w:rsidRPr="00764F53" w:rsidRDefault="00764F53" w:rsidP="0013556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64F53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Муниципальная целевая программа «Защита населения и территории Митинского сельского поселения от чрезвычайных ситуаций, </w:t>
                  </w:r>
                  <w:r w:rsidRPr="00764F53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обеспечение пожарной безопасности»</w:t>
                  </w:r>
                </w:p>
              </w:tc>
              <w:tc>
                <w:tcPr>
                  <w:tcW w:w="3685" w:type="dxa"/>
                </w:tcPr>
                <w:p w:rsidR="00764F53" w:rsidRPr="00764F53" w:rsidRDefault="00764F53" w:rsidP="0013556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64F53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Муниципальная программа «Обеспечение первичных мер пожарной безопасности на территории Митинского сельского поселения Гаврилов-</w:t>
                  </w:r>
                  <w:r w:rsidRPr="00764F53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Ямского муниципального района Ярославской области»</w:t>
                  </w:r>
                </w:p>
              </w:tc>
            </w:tr>
            <w:tr w:rsidR="00764F53" w:rsidRPr="00764F53" w:rsidTr="00764F53">
              <w:tc>
                <w:tcPr>
                  <w:tcW w:w="3727" w:type="dxa"/>
                </w:tcPr>
                <w:p w:rsidR="00764F53" w:rsidRPr="00764F53" w:rsidRDefault="00764F53" w:rsidP="0013556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64F53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Муниципальная программа «Обеспечение качественными коммунальными услугами населения Митинского сельского поселения»</w:t>
                  </w:r>
                </w:p>
              </w:tc>
              <w:tc>
                <w:tcPr>
                  <w:tcW w:w="3685" w:type="dxa"/>
                </w:tcPr>
                <w:p w:rsidR="00764F53" w:rsidRPr="00764F53" w:rsidRDefault="00764F53" w:rsidP="0013556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64F53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Муниципальная программа «Жилищное хозяйство и благоустройство территории Митинского сельского поселения»</w:t>
                  </w:r>
                </w:p>
              </w:tc>
            </w:tr>
            <w:tr w:rsidR="00764F53" w:rsidRPr="00764F53" w:rsidTr="00764F53">
              <w:tc>
                <w:tcPr>
                  <w:tcW w:w="3727" w:type="dxa"/>
                </w:tcPr>
                <w:p w:rsidR="00764F53" w:rsidRPr="00764F53" w:rsidRDefault="00764F53" w:rsidP="0013556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64F53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Муниципальная программа «Развитие культуры и туризма Митинского сельского поселения»</w:t>
                  </w:r>
                </w:p>
              </w:tc>
              <w:tc>
                <w:tcPr>
                  <w:tcW w:w="3685" w:type="dxa"/>
                </w:tcPr>
                <w:p w:rsidR="00764F53" w:rsidRPr="00764F53" w:rsidRDefault="00764F53" w:rsidP="0013556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764F53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Муниципальная программа</w:t>
                  </w:r>
                  <w:r w:rsidRPr="00764F53">
                    <w:rPr>
                      <w:sz w:val="24"/>
                      <w:szCs w:val="24"/>
                    </w:rPr>
                    <w:t xml:space="preserve"> </w:t>
                  </w:r>
                  <w:r w:rsidRPr="00764F53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«Развитие культуры Митинского сельского поселения»</w:t>
                  </w:r>
                </w:p>
              </w:tc>
            </w:tr>
          </w:tbl>
          <w:p w:rsidR="00526F77" w:rsidRPr="00BD3F62" w:rsidRDefault="00526F77" w:rsidP="00BD3F62">
            <w:pPr>
              <w:pStyle w:val="a7"/>
              <w:tabs>
                <w:tab w:val="left" w:pos="0"/>
              </w:tabs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6D" w:rsidRPr="006001B8" w:rsidTr="00764F53">
        <w:tc>
          <w:tcPr>
            <w:tcW w:w="709" w:type="dxa"/>
          </w:tcPr>
          <w:p w:rsidR="0056046D" w:rsidRPr="001B37A1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32" w:type="dxa"/>
            <w:gridSpan w:val="2"/>
          </w:tcPr>
          <w:p w:rsidR="0056046D" w:rsidRPr="001B37A1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A1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7775" w:type="dxa"/>
            <w:gridSpan w:val="3"/>
            <w:vAlign w:val="center"/>
          </w:tcPr>
          <w:p w:rsidR="00764F53" w:rsidRPr="00764F53" w:rsidRDefault="00776CC1" w:rsidP="00764F53">
            <w:pPr>
              <w:pStyle w:val="a7"/>
              <w:numPr>
                <w:ilvl w:val="0"/>
                <w:numId w:val="18"/>
              </w:numPr>
              <w:tabs>
                <w:tab w:val="left" w:pos="0"/>
                <w:tab w:val="left" w:pos="851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64F53" w:rsidRPr="00764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2020 году бюджетный план по поступлению </w:t>
            </w:r>
            <w:r w:rsidR="00764F53" w:rsidRPr="00764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доходов</w:t>
            </w:r>
            <w:r w:rsidR="00764F53" w:rsidRPr="00764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 в размере 17 372,1 тыс. рублей или на 107,3 %, что на 1 234,3 тыс. рублей или на 7,6 % больше аналогичных показателей прошлого года, в том числе: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764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налоговым доходам</w:t>
            </w:r>
            <w:r w:rsidRPr="00764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5 217,1 тыс. рублей или на 129,4 %, </w:t>
            </w: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>что на 1 474,4 тыс. рублей или на 39,4 % больше аналогичных показателей прошлого года</w:t>
            </w:r>
            <w:r w:rsidRPr="00764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764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неналоговым доходам</w:t>
            </w:r>
            <w:r w:rsidRPr="00764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41,1 тыс. рублей или на 91,4 %, что </w:t>
            </w: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>на 75,4 тыс. рублей или на 64,7 %  меньше аналогичных показателей прошлого года</w:t>
            </w:r>
            <w:r w:rsidRPr="00764F53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19"/>
              </w:numPr>
              <w:tabs>
                <w:tab w:val="left" w:pos="0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Pr="00764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безвозмездным поступлениям</w:t>
            </w:r>
            <w:r w:rsidRPr="00764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исполнены в размере 12 113,8 тыс. рублей или на 100,0 %, что </w:t>
            </w: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>на 164,8 тыс. рублей или на 1,3 % меньше показателей в прошлом году</w:t>
            </w:r>
            <w:r w:rsidRPr="00764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764F53" w:rsidRPr="00764F53" w:rsidRDefault="00764F53" w:rsidP="00764F53">
            <w:pPr>
              <w:pStyle w:val="a7"/>
              <w:widowControl w:val="0"/>
              <w:numPr>
                <w:ilvl w:val="0"/>
                <w:numId w:val="18"/>
              </w:numPr>
              <w:tabs>
                <w:tab w:val="left" w:pos="0"/>
                <w:tab w:val="left" w:pos="709"/>
              </w:tabs>
              <w:ind w:left="0" w:right="14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4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Расходы</w:t>
            </w:r>
            <w:r w:rsidRPr="00764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Митинского сельского поселения исполнены в размере 16 207,7 тыс. рублей  или  на 99,8 % бюджетных назначений, что на 90,8 тыс. рублей или на 0,6 % </w:t>
            </w:r>
            <w:r w:rsidRPr="00764F53">
              <w:rPr>
                <w:rFonts w:ascii="Times New Roman" w:hAnsi="Times New Roman"/>
                <w:sz w:val="24"/>
                <w:szCs w:val="24"/>
              </w:rPr>
              <w:t>больше показателей прошлого года</w:t>
            </w:r>
            <w:r w:rsidRPr="00764F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9405D" w:rsidRPr="00764F53" w:rsidRDefault="00764F53" w:rsidP="00E9405D">
            <w:pPr>
              <w:pStyle w:val="a7"/>
              <w:numPr>
                <w:ilvl w:val="0"/>
                <w:numId w:val="18"/>
              </w:numPr>
              <w:tabs>
                <w:tab w:val="left" w:pos="567"/>
              </w:tabs>
              <w:ind w:left="0" w:firstLine="426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4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итогам года сложился </w:t>
            </w:r>
            <w:r w:rsidRPr="00764F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профицит</w:t>
            </w:r>
            <w:r w:rsidRPr="00764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размере 1 164,4 тыс. рублей.</w:t>
            </w:r>
            <w:r w:rsidRPr="00E01A9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40FFD" w:rsidRPr="006001B8" w:rsidTr="00764F53">
        <w:tc>
          <w:tcPr>
            <w:tcW w:w="709" w:type="dxa"/>
          </w:tcPr>
          <w:p w:rsidR="00E40FFD" w:rsidRPr="001B37A1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7A1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432" w:type="dxa"/>
            <w:gridSpan w:val="2"/>
          </w:tcPr>
          <w:p w:rsidR="00E40FFD" w:rsidRPr="001B37A1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7A1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7775" w:type="dxa"/>
            <w:gridSpan w:val="3"/>
            <w:vAlign w:val="center"/>
          </w:tcPr>
          <w:p w:rsidR="00764F53" w:rsidRPr="00764F53" w:rsidRDefault="00764F53" w:rsidP="00764F53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4F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Исходя из данных баланса (ф.0503130) установлено, что дебиторская задолженность по состоянию на 01.01.2020 года  составляла – 13 120,7 тыс. </w:t>
            </w:r>
            <w:r w:rsidRPr="00764F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</w:t>
            </w:r>
            <w:r w:rsidRPr="00764F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на 01.01.2021 года составила – 9 126,4 тыс.</w:t>
            </w:r>
            <w:r w:rsidRPr="00764F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4F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рублей, </w:t>
            </w:r>
            <w:r w:rsidRPr="00764F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что соответствует показателям дебиторской задолженности, согласно ф.0503169. </w:t>
            </w:r>
          </w:p>
          <w:p w:rsidR="00764F53" w:rsidRPr="00764F53" w:rsidRDefault="00764F53" w:rsidP="00764F53">
            <w:pPr>
              <w:shd w:val="clear" w:color="auto" w:fill="FFFFFF"/>
              <w:suppressAutoHyphens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4F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Дебиторская задолженность с просроченным сроком отсутствует</w:t>
            </w: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4F53" w:rsidRPr="00764F53" w:rsidRDefault="00764F53" w:rsidP="00764F5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4F5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ar-SA"/>
              </w:rPr>
              <w:t xml:space="preserve">      Исходя из данных баланса (ф.0503130) установлено, что кредиторская задолженность по состоянию на 01.01.2020 года составила 1 795,1 тыс. рублей, на 01.01.2021 года – 2 905,5 тыс. </w:t>
            </w:r>
            <w:r w:rsidRPr="00764F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рублей, что соответствует показателям кредиторской задолженности, согласно ф.0503169.</w:t>
            </w:r>
          </w:p>
          <w:p w:rsidR="00764F53" w:rsidRPr="00764F53" w:rsidRDefault="00764F53" w:rsidP="00764F5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4F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Кредиторской задолженности, с просроченным сроком исполнения нет.</w:t>
            </w:r>
          </w:p>
          <w:p w:rsidR="00764F53" w:rsidRPr="00764F53" w:rsidRDefault="00764F53" w:rsidP="00764F53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F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</w:t>
            </w:r>
            <w:r w:rsidRPr="0076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Сравнительный анализ показателей дебиторской и кредиторской задолженности по состоянию на 01.01.2020 и 01.01.2021 года показал, что: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ind w:left="296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дебиторская задолженность</w:t>
            </w:r>
            <w:r w:rsidRPr="0076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уменьшилась на 3 994,3 тыс. рублей или на 30,4 %: 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ind w:left="29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6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доходам (020500000) уменьшилась на 4 053,9 тыс. рублей (13 082,8 тыс. рублей – 9 028,9 тыс. рублей),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15"/>
              </w:numPr>
              <w:shd w:val="clear" w:color="auto" w:fill="FFFFFF"/>
              <w:suppressAutoHyphens/>
              <w:ind w:left="29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6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выплатам (020600000) увеличилась  на 59,6 тыс. рублей (37,9 тыс. </w:t>
            </w:r>
            <w:r w:rsidRPr="0076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рублей – 97,5 тыс. рублей). 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14"/>
              </w:numPr>
              <w:shd w:val="clear" w:color="auto" w:fill="FFFFFF"/>
              <w:suppressAutoHyphens/>
              <w:ind w:left="296" w:hanging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64F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кредиторская задолженность</w:t>
            </w:r>
            <w:r w:rsidRPr="0076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увеличилась на 1 110,4 тыс. рублей или на 61,8 %: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16"/>
              </w:numPr>
              <w:shd w:val="clear" w:color="auto" w:fill="FFFFFF"/>
              <w:suppressAutoHyphens/>
              <w:ind w:left="29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6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выплатам (030200000) уменьшилась на 28,4 тыс. рублей (28,6 тыс. рублей – 0,2 тыс. рублей),</w:t>
            </w:r>
          </w:p>
          <w:p w:rsidR="00E117FE" w:rsidRPr="00764F53" w:rsidRDefault="00764F53" w:rsidP="00764F53">
            <w:pPr>
              <w:pStyle w:val="a7"/>
              <w:numPr>
                <w:ilvl w:val="0"/>
                <w:numId w:val="16"/>
              </w:numPr>
              <w:shd w:val="clear" w:color="auto" w:fill="FFFFFF"/>
              <w:suppressAutoHyphens/>
              <w:ind w:left="29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ar-SA"/>
              </w:rPr>
            </w:pPr>
            <w:r w:rsidRPr="0076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доходам (020500000) увеличилась на 1 138,8 тыс. рублей (1 766,5 тыс. рублей – 2 905,3 тыс. рублей).</w:t>
            </w:r>
          </w:p>
        </w:tc>
      </w:tr>
      <w:tr w:rsidR="00384805" w:rsidRPr="006001B8" w:rsidTr="00764F53">
        <w:tc>
          <w:tcPr>
            <w:tcW w:w="10916" w:type="dxa"/>
            <w:gridSpan w:val="6"/>
          </w:tcPr>
          <w:p w:rsidR="00384805" w:rsidRPr="006001B8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BD3F6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BD3F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6001B8" w:rsidTr="00764F53">
        <w:tc>
          <w:tcPr>
            <w:tcW w:w="10916" w:type="dxa"/>
            <w:gridSpan w:val="6"/>
          </w:tcPr>
          <w:p w:rsidR="00764F53" w:rsidRPr="00764F53" w:rsidRDefault="00764F53" w:rsidP="00764F53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>Представленная Администрацией Митинского сельского поселения бюджетная отчётность за 2020 год по составу, структуре и заполнению (содержанию) соответствует требованиям статьи 264.1. БК РФ, Инструкции  № 191 н.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>Фактов недостоверных отчётных данных, искажений бюджетной отчётности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  <w:r w:rsidRPr="00764F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9"/>
              </w:numPr>
              <w:tabs>
                <w:tab w:val="left" w:pos="709"/>
              </w:tabs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>В связи с вступлением в силу изменений в Инструкцию № 191н</w:t>
            </w:r>
            <w:r w:rsidRPr="00764F5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>установлено, что: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20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5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>ведения о количестве подведомственных участников бюджетного процесса, учреждений и государственных (муниципальных) унитарных предприятий в пояснительной записке раздела 1 не отражаются.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20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>название таблицы №1 указано не верно, следует указать «Сведения о направлениях деятельности».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20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 xml:space="preserve">в текстовой части  раздела  4 информация о причинах увеличения кредиторской задолженности на </w:t>
            </w:r>
            <w:r w:rsidRPr="0076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1 110,4</w:t>
            </w: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сравнении с данными за аналогичный отчетный период прошлого года, не отражена.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20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 нарушение пункта 158 </w:t>
            </w:r>
            <w:r w:rsidRPr="00764F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Инструкции № 191н, таблица № 6 </w:t>
            </w:r>
            <w:r w:rsidRPr="00764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«Сведения о проведении инвентаризации» не отражена.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20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>при выборочной проверке числовых значений, указанных в пояснительной записке выявлены искажения данных.</w:t>
            </w:r>
          </w:p>
          <w:p w:rsidR="00764F53" w:rsidRPr="00764F53" w:rsidRDefault="00764F53" w:rsidP="00764F53">
            <w:pPr>
              <w:pStyle w:val="a7"/>
              <w:numPr>
                <w:ilvl w:val="0"/>
                <w:numId w:val="20"/>
              </w:numPr>
              <w:tabs>
                <w:tab w:val="left" w:pos="709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в ходе сравнительного анализа названий муниципальных программ в пояснительной записке с перечнем муниципальных программ, утвержденных Постановлением Администрации от 06.11.2019 № 149</w:t>
            </w:r>
            <w:r w:rsidRPr="00764F53">
              <w:rPr>
                <w:rStyle w:val="a6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ootnoteReference w:id="4"/>
            </w:r>
            <w:r w:rsidRPr="00764F5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выявлены  расхождения.</w:t>
            </w:r>
          </w:p>
          <w:p w:rsidR="007C0D2A" w:rsidRPr="00764F53" w:rsidRDefault="00764F53" w:rsidP="00764F53">
            <w:pPr>
              <w:pStyle w:val="a7"/>
              <w:numPr>
                <w:ilvl w:val="0"/>
                <w:numId w:val="9"/>
              </w:numPr>
              <w:ind w:left="0" w:firstLine="3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F53">
              <w:rPr>
                <w:rFonts w:ascii="Times New Roman" w:hAnsi="Times New Roman" w:cs="Times New Roman"/>
                <w:sz w:val="24"/>
                <w:szCs w:val="24"/>
              </w:rPr>
              <w:t>Бюджетная отчётность за 2020 год составлена в соответствии с требованиями Инструкции № 191н и  является достоверной с учетом замечаний.</w:t>
            </w:r>
          </w:p>
        </w:tc>
      </w:tr>
      <w:tr w:rsidR="00FD451B" w:rsidRPr="006001B8" w:rsidTr="00764F53">
        <w:tc>
          <w:tcPr>
            <w:tcW w:w="10916" w:type="dxa"/>
            <w:gridSpan w:val="6"/>
          </w:tcPr>
          <w:p w:rsidR="00FD451B" w:rsidRPr="006001B8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6001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6001B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6001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6001B8" w:rsidTr="00764F53">
        <w:tc>
          <w:tcPr>
            <w:tcW w:w="6729" w:type="dxa"/>
            <w:gridSpan w:val="5"/>
          </w:tcPr>
          <w:p w:rsidR="00516174" w:rsidRPr="006001B8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комиссией Гаврилов-Ямского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4187" w:type="dxa"/>
            <w:vAlign w:val="center"/>
          </w:tcPr>
          <w:p w:rsidR="00516174" w:rsidRPr="006001B8" w:rsidRDefault="00B41DD1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6174"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16174" w:rsidRPr="006001B8" w:rsidTr="00764F53">
        <w:tc>
          <w:tcPr>
            <w:tcW w:w="6729" w:type="dxa"/>
            <w:gridSpan w:val="5"/>
          </w:tcPr>
          <w:p w:rsidR="00516174" w:rsidRPr="006001B8" w:rsidRDefault="00516174" w:rsidP="007E4332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r w:rsidR="007E4332" w:rsidRPr="006001B8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187" w:type="dxa"/>
            <w:vAlign w:val="center"/>
          </w:tcPr>
          <w:p w:rsidR="00516174" w:rsidRPr="006001B8" w:rsidRDefault="00B41DD1" w:rsidP="0010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1046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001B8" w:rsidRPr="006001B8">
              <w:rPr>
                <w:rFonts w:ascii="Times New Roman" w:hAnsi="Times New Roman" w:cs="Times New Roman"/>
                <w:sz w:val="24"/>
                <w:szCs w:val="24"/>
              </w:rPr>
              <w:t>13.04.202</w:t>
            </w:r>
            <w:r w:rsidR="00104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6174" w:rsidRPr="00425BC7" w:rsidTr="00764F53">
        <w:tc>
          <w:tcPr>
            <w:tcW w:w="6729" w:type="dxa"/>
            <w:gridSpan w:val="5"/>
          </w:tcPr>
          <w:p w:rsidR="00516174" w:rsidRPr="006001B8" w:rsidRDefault="00516174" w:rsidP="007E4332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7E4332" w:rsidRPr="006001B8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187" w:type="dxa"/>
          </w:tcPr>
          <w:p w:rsidR="00516174" w:rsidRPr="006001B8" w:rsidRDefault="00B41DD1" w:rsidP="00104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1046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6001B8" w:rsidRPr="006001B8">
              <w:rPr>
                <w:rFonts w:ascii="Times New Roman" w:hAnsi="Times New Roman" w:cs="Times New Roman"/>
                <w:sz w:val="24"/>
                <w:szCs w:val="24"/>
              </w:rPr>
              <w:t>13.04.202</w:t>
            </w:r>
            <w:r w:rsidR="00104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01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838F9" w:rsidRDefault="00BD3F62" w:rsidP="00BD3F62">
      <w:pPr>
        <w:tabs>
          <w:tab w:val="left" w:pos="81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38F9" w:rsidRDefault="00E838F9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8F9" w:rsidRDefault="00E838F9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38F9" w:rsidSect="00ED790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E39" w:rsidRDefault="00206E39" w:rsidP="004110DA">
      <w:pPr>
        <w:spacing w:after="0" w:line="240" w:lineRule="auto"/>
      </w:pPr>
      <w:r>
        <w:separator/>
      </w:r>
    </w:p>
  </w:endnote>
  <w:endnote w:type="continuationSeparator" w:id="0">
    <w:p w:rsidR="00206E39" w:rsidRDefault="00206E39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88773"/>
      <w:docPartObj>
        <w:docPartGallery w:val="Page Numbers (Bottom of Page)"/>
        <w:docPartUnique/>
      </w:docPartObj>
    </w:sdtPr>
    <w:sdtContent>
      <w:p w:rsidR="00ED7907" w:rsidRDefault="00BC6579">
        <w:pPr>
          <w:pStyle w:val="aa"/>
          <w:jc w:val="right"/>
        </w:pPr>
        <w:r>
          <w:fldChar w:fldCharType="begin"/>
        </w:r>
        <w:r w:rsidR="00F70FEE">
          <w:instrText xml:space="preserve"> PAGE   \* MERGEFORMAT </w:instrText>
        </w:r>
        <w:r>
          <w:fldChar w:fldCharType="separate"/>
        </w:r>
        <w:r w:rsidR="0010462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E39" w:rsidRDefault="00206E39" w:rsidP="004110DA">
      <w:pPr>
        <w:spacing w:after="0" w:line="240" w:lineRule="auto"/>
      </w:pPr>
      <w:r>
        <w:separator/>
      </w:r>
    </w:p>
  </w:footnote>
  <w:footnote w:type="continuationSeparator" w:id="0">
    <w:p w:rsidR="00206E39" w:rsidRDefault="00206E39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  <w:footnote w:id="2">
    <w:p w:rsidR="00764F53" w:rsidRPr="00764F53" w:rsidRDefault="00764F53" w:rsidP="00764F53">
      <w:pPr>
        <w:pStyle w:val="a4"/>
        <w:jc w:val="both"/>
        <w:rPr>
          <w:rFonts w:ascii="Times New Roman" w:hAnsi="Times New Roman" w:cs="Times New Roman"/>
        </w:rPr>
      </w:pPr>
      <w:r w:rsidRPr="00764F53">
        <w:rPr>
          <w:rStyle w:val="a6"/>
          <w:rFonts w:ascii="Times New Roman" w:hAnsi="Times New Roman" w:cs="Times New Roman"/>
        </w:rPr>
        <w:footnoteRef/>
      </w:r>
      <w:r w:rsidRPr="00764F53">
        <w:rPr>
          <w:rFonts w:ascii="Times New Roman" w:hAnsi="Times New Roman" w:cs="Times New Roman"/>
        </w:rPr>
        <w:t xml:space="preserve"> </w:t>
      </w:r>
      <w:r w:rsidRPr="00764F53">
        <w:rPr>
          <w:rFonts w:ascii="Times New Roman" w:hAnsi="Times New Roman" w:cs="Times New Roman"/>
          <w:sz w:val="18"/>
          <w:szCs w:val="18"/>
        </w:rPr>
        <w:t>Приказ Минфина России от 16.12.2020  № 311н «О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N 191н»</w:t>
      </w:r>
    </w:p>
  </w:footnote>
  <w:footnote w:id="3">
    <w:p w:rsidR="00764F53" w:rsidRPr="00A72C90" w:rsidRDefault="00764F53" w:rsidP="00764F53">
      <w:pPr>
        <w:pStyle w:val="a4"/>
        <w:jc w:val="both"/>
        <w:rPr>
          <w:sz w:val="18"/>
          <w:szCs w:val="18"/>
        </w:rPr>
      </w:pPr>
      <w:r w:rsidRPr="00764F53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764F53">
        <w:rPr>
          <w:rFonts w:ascii="Times New Roman" w:hAnsi="Times New Roman" w:cs="Times New Roman"/>
          <w:sz w:val="18"/>
          <w:szCs w:val="18"/>
        </w:rPr>
        <w:t xml:space="preserve"> Постановление Администрации Митинского сельского поселения от 06.11.2019 № 149 «Об утверждении Перечня муниципальных программ на 2020 год и плановый период  2021,2022 гг»</w:t>
      </w:r>
    </w:p>
  </w:footnote>
  <w:footnote w:id="4">
    <w:p w:rsidR="00764F53" w:rsidRPr="00A72C90" w:rsidRDefault="00764F53" w:rsidP="00764F53">
      <w:pPr>
        <w:pStyle w:val="a4"/>
        <w:jc w:val="both"/>
        <w:rPr>
          <w:sz w:val="18"/>
          <w:szCs w:val="18"/>
        </w:rPr>
      </w:pPr>
      <w:r w:rsidRPr="00A72C90">
        <w:rPr>
          <w:rStyle w:val="a6"/>
          <w:sz w:val="18"/>
          <w:szCs w:val="18"/>
        </w:rPr>
        <w:footnoteRef/>
      </w:r>
      <w:r w:rsidRPr="00A72C90">
        <w:rPr>
          <w:sz w:val="18"/>
          <w:szCs w:val="18"/>
        </w:rPr>
        <w:t xml:space="preserve"> Постановление Администрации Митинского сельского поселения от 06.11.2019 № 149 «Об утверждении Перечня муниципальных программ на 2020 год и плановый период  2021,2022 гг»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02CC"/>
    <w:multiLevelType w:val="hybridMultilevel"/>
    <w:tmpl w:val="D7EC2A18"/>
    <w:lvl w:ilvl="0" w:tplc="9B30206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4692451"/>
    <w:multiLevelType w:val="hybridMultilevel"/>
    <w:tmpl w:val="29180248"/>
    <w:lvl w:ilvl="0" w:tplc="C98CB08A">
      <w:start w:val="1"/>
      <w:numFmt w:val="decimal"/>
      <w:lvlText w:val="%1."/>
      <w:lvlJc w:val="left"/>
      <w:pPr>
        <w:ind w:left="7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A1BF9"/>
    <w:multiLevelType w:val="hybridMultilevel"/>
    <w:tmpl w:val="B34A908C"/>
    <w:lvl w:ilvl="0" w:tplc="5A9EDCE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95E79"/>
    <w:multiLevelType w:val="hybridMultilevel"/>
    <w:tmpl w:val="AD508C1A"/>
    <w:lvl w:ilvl="0" w:tplc="7DBC1FC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C24586"/>
    <w:multiLevelType w:val="hybridMultilevel"/>
    <w:tmpl w:val="ED522A24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57C68"/>
    <w:multiLevelType w:val="hybridMultilevel"/>
    <w:tmpl w:val="665AE1D2"/>
    <w:lvl w:ilvl="0" w:tplc="CAF0D6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>
    <w:nsid w:val="51E91A8D"/>
    <w:multiLevelType w:val="hybridMultilevel"/>
    <w:tmpl w:val="90C2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A1C26"/>
    <w:multiLevelType w:val="hybridMultilevel"/>
    <w:tmpl w:val="09F0A8B4"/>
    <w:lvl w:ilvl="0" w:tplc="7DBC1FC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5366F"/>
    <w:multiLevelType w:val="hybridMultilevel"/>
    <w:tmpl w:val="012C444C"/>
    <w:lvl w:ilvl="0" w:tplc="E1B2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961C3"/>
    <w:multiLevelType w:val="hybridMultilevel"/>
    <w:tmpl w:val="1C5C6E06"/>
    <w:lvl w:ilvl="0" w:tplc="5A981420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5BE82D1F"/>
    <w:multiLevelType w:val="hybridMultilevel"/>
    <w:tmpl w:val="05C6D6D8"/>
    <w:lvl w:ilvl="0" w:tplc="E1B22E4C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63114BF4"/>
    <w:multiLevelType w:val="hybridMultilevel"/>
    <w:tmpl w:val="1CE25D38"/>
    <w:lvl w:ilvl="0" w:tplc="E1B22E4C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9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3"/>
  </w:num>
  <w:num w:numId="9">
    <w:abstractNumId w:val="16"/>
  </w:num>
  <w:num w:numId="10">
    <w:abstractNumId w:val="10"/>
  </w:num>
  <w:num w:numId="11">
    <w:abstractNumId w:val="13"/>
  </w:num>
  <w:num w:numId="12">
    <w:abstractNumId w:val="6"/>
  </w:num>
  <w:num w:numId="13">
    <w:abstractNumId w:val="12"/>
  </w:num>
  <w:num w:numId="14">
    <w:abstractNumId w:val="1"/>
  </w:num>
  <w:num w:numId="15">
    <w:abstractNumId w:val="8"/>
  </w:num>
  <w:num w:numId="16">
    <w:abstractNumId w:val="18"/>
  </w:num>
  <w:num w:numId="17">
    <w:abstractNumId w:val="4"/>
  </w:num>
  <w:num w:numId="18">
    <w:abstractNumId w:val="0"/>
  </w:num>
  <w:num w:numId="19">
    <w:abstractNumId w:val="1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556A"/>
    <w:rsid w:val="00000F85"/>
    <w:rsid w:val="00003C0B"/>
    <w:rsid w:val="00006C54"/>
    <w:rsid w:val="00012FD2"/>
    <w:rsid w:val="00026476"/>
    <w:rsid w:val="00035F43"/>
    <w:rsid w:val="000424D2"/>
    <w:rsid w:val="000474E6"/>
    <w:rsid w:val="000501CF"/>
    <w:rsid w:val="0005617C"/>
    <w:rsid w:val="0006118F"/>
    <w:rsid w:val="00075546"/>
    <w:rsid w:val="0009785C"/>
    <w:rsid w:val="000B0696"/>
    <w:rsid w:val="000B1A8C"/>
    <w:rsid w:val="000B2415"/>
    <w:rsid w:val="000C0B5A"/>
    <w:rsid w:val="000C1E52"/>
    <w:rsid w:val="000D0D8F"/>
    <w:rsid w:val="000E7FF0"/>
    <w:rsid w:val="000F5EE3"/>
    <w:rsid w:val="000F738C"/>
    <w:rsid w:val="00104624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48E1"/>
    <w:rsid w:val="001562CE"/>
    <w:rsid w:val="00161A96"/>
    <w:rsid w:val="0016272B"/>
    <w:rsid w:val="00171465"/>
    <w:rsid w:val="0017163D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7A1"/>
    <w:rsid w:val="001B3D7C"/>
    <w:rsid w:val="001B3EF7"/>
    <w:rsid w:val="001C09E1"/>
    <w:rsid w:val="001C22AF"/>
    <w:rsid w:val="001C6C25"/>
    <w:rsid w:val="001D2FB5"/>
    <w:rsid w:val="002043FA"/>
    <w:rsid w:val="00206E39"/>
    <w:rsid w:val="00210227"/>
    <w:rsid w:val="002110FC"/>
    <w:rsid w:val="0021547B"/>
    <w:rsid w:val="00217848"/>
    <w:rsid w:val="002223C5"/>
    <w:rsid w:val="00222DBB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31C"/>
    <w:rsid w:val="002C6B24"/>
    <w:rsid w:val="002D4AAE"/>
    <w:rsid w:val="002D5D28"/>
    <w:rsid w:val="002D7945"/>
    <w:rsid w:val="002D7D83"/>
    <w:rsid w:val="002D7F2C"/>
    <w:rsid w:val="002E0390"/>
    <w:rsid w:val="002E5B63"/>
    <w:rsid w:val="002E68EF"/>
    <w:rsid w:val="002E718E"/>
    <w:rsid w:val="002E73F6"/>
    <w:rsid w:val="00301C97"/>
    <w:rsid w:val="0031143C"/>
    <w:rsid w:val="003132C6"/>
    <w:rsid w:val="00323CB0"/>
    <w:rsid w:val="00325296"/>
    <w:rsid w:val="0032759F"/>
    <w:rsid w:val="00342606"/>
    <w:rsid w:val="00346C86"/>
    <w:rsid w:val="003476B9"/>
    <w:rsid w:val="00355BF9"/>
    <w:rsid w:val="003576D0"/>
    <w:rsid w:val="003607E4"/>
    <w:rsid w:val="00361530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068C"/>
    <w:rsid w:val="003B3095"/>
    <w:rsid w:val="003D0B8E"/>
    <w:rsid w:val="003D2E58"/>
    <w:rsid w:val="003E04BF"/>
    <w:rsid w:val="003E762E"/>
    <w:rsid w:val="003F4033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500F0A"/>
    <w:rsid w:val="00504E80"/>
    <w:rsid w:val="00507501"/>
    <w:rsid w:val="005147C9"/>
    <w:rsid w:val="00516174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C44"/>
    <w:rsid w:val="00581BB7"/>
    <w:rsid w:val="005933B9"/>
    <w:rsid w:val="005B6196"/>
    <w:rsid w:val="005C3665"/>
    <w:rsid w:val="005D6399"/>
    <w:rsid w:val="005E3DD1"/>
    <w:rsid w:val="006001B8"/>
    <w:rsid w:val="00604893"/>
    <w:rsid w:val="006058B1"/>
    <w:rsid w:val="00610E32"/>
    <w:rsid w:val="006113C5"/>
    <w:rsid w:val="00612F94"/>
    <w:rsid w:val="0062098F"/>
    <w:rsid w:val="00624E9F"/>
    <w:rsid w:val="0064594C"/>
    <w:rsid w:val="00645CAA"/>
    <w:rsid w:val="00645DC2"/>
    <w:rsid w:val="006508C6"/>
    <w:rsid w:val="00660DC5"/>
    <w:rsid w:val="00670741"/>
    <w:rsid w:val="0068057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703FDA"/>
    <w:rsid w:val="0070424D"/>
    <w:rsid w:val="00704B42"/>
    <w:rsid w:val="00704C30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51696"/>
    <w:rsid w:val="00756EC1"/>
    <w:rsid w:val="0076448E"/>
    <w:rsid w:val="00764F53"/>
    <w:rsid w:val="0076639F"/>
    <w:rsid w:val="0077057E"/>
    <w:rsid w:val="007712FA"/>
    <w:rsid w:val="00776CC1"/>
    <w:rsid w:val="00781358"/>
    <w:rsid w:val="00783003"/>
    <w:rsid w:val="00786B3F"/>
    <w:rsid w:val="007915DA"/>
    <w:rsid w:val="007A303D"/>
    <w:rsid w:val="007B5E3A"/>
    <w:rsid w:val="007B7C54"/>
    <w:rsid w:val="007C0D2A"/>
    <w:rsid w:val="007D1405"/>
    <w:rsid w:val="007D27D6"/>
    <w:rsid w:val="007E1A05"/>
    <w:rsid w:val="007E4332"/>
    <w:rsid w:val="007F095F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46FFB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4D90"/>
    <w:rsid w:val="00972B92"/>
    <w:rsid w:val="00974B36"/>
    <w:rsid w:val="009805E4"/>
    <w:rsid w:val="009832BB"/>
    <w:rsid w:val="00990E6E"/>
    <w:rsid w:val="009A48A7"/>
    <w:rsid w:val="009B3F35"/>
    <w:rsid w:val="009C52C2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84D49"/>
    <w:rsid w:val="00A90770"/>
    <w:rsid w:val="00A9418D"/>
    <w:rsid w:val="00AA01CE"/>
    <w:rsid w:val="00AA670E"/>
    <w:rsid w:val="00AB27F1"/>
    <w:rsid w:val="00AD0DDC"/>
    <w:rsid w:val="00AE6B4F"/>
    <w:rsid w:val="00AF33B8"/>
    <w:rsid w:val="00AF6CFF"/>
    <w:rsid w:val="00AF7896"/>
    <w:rsid w:val="00B0000B"/>
    <w:rsid w:val="00B028CE"/>
    <w:rsid w:val="00B07C1B"/>
    <w:rsid w:val="00B11DB9"/>
    <w:rsid w:val="00B12A15"/>
    <w:rsid w:val="00B17EEB"/>
    <w:rsid w:val="00B211A0"/>
    <w:rsid w:val="00B2765D"/>
    <w:rsid w:val="00B3576E"/>
    <w:rsid w:val="00B41C4C"/>
    <w:rsid w:val="00B41DD1"/>
    <w:rsid w:val="00B42173"/>
    <w:rsid w:val="00B50C77"/>
    <w:rsid w:val="00B55B76"/>
    <w:rsid w:val="00B56791"/>
    <w:rsid w:val="00B62446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5339"/>
    <w:rsid w:val="00BC0CBD"/>
    <w:rsid w:val="00BC1C3E"/>
    <w:rsid w:val="00BC44B4"/>
    <w:rsid w:val="00BC6579"/>
    <w:rsid w:val="00BD1245"/>
    <w:rsid w:val="00BD237A"/>
    <w:rsid w:val="00BD25EB"/>
    <w:rsid w:val="00BD3F62"/>
    <w:rsid w:val="00BD5D10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2204"/>
    <w:rsid w:val="00CF411D"/>
    <w:rsid w:val="00D11639"/>
    <w:rsid w:val="00D13391"/>
    <w:rsid w:val="00D1569D"/>
    <w:rsid w:val="00D265D8"/>
    <w:rsid w:val="00D33F33"/>
    <w:rsid w:val="00D47BDA"/>
    <w:rsid w:val="00D53228"/>
    <w:rsid w:val="00D53BB4"/>
    <w:rsid w:val="00D574D7"/>
    <w:rsid w:val="00D6201C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6554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625F"/>
    <w:rsid w:val="00E57969"/>
    <w:rsid w:val="00E608C7"/>
    <w:rsid w:val="00E62CD2"/>
    <w:rsid w:val="00E62E18"/>
    <w:rsid w:val="00E70217"/>
    <w:rsid w:val="00E739CE"/>
    <w:rsid w:val="00E74BC5"/>
    <w:rsid w:val="00E75DEB"/>
    <w:rsid w:val="00E77D5F"/>
    <w:rsid w:val="00E838F9"/>
    <w:rsid w:val="00E9405D"/>
    <w:rsid w:val="00EA1DF7"/>
    <w:rsid w:val="00EA775A"/>
    <w:rsid w:val="00EB26FE"/>
    <w:rsid w:val="00EB5E57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12D7"/>
    <w:rsid w:val="00F122C8"/>
    <w:rsid w:val="00F174C3"/>
    <w:rsid w:val="00F46D4F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5414"/>
    <w:rsid w:val="00F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4110DA"/>
    <w:rPr>
      <w:sz w:val="20"/>
      <w:szCs w:val="20"/>
    </w:rPr>
  </w:style>
  <w:style w:type="character" w:styleId="a6">
    <w:name w:val="footnote reference"/>
    <w:basedOn w:val="a0"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38F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838F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778B993DC646389875EB467198E3D3AEE297122E08636ACC01E4FD28DDF1F48F5356AB044D7F7AF7137986F0D95898ACD6DE2FFA1CFE39mAJD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13CA35CDE4D0D17C599805E675D4E7000CCF9592417C10236DB6A1A789D61C2DA6128CFC9AFB6A3FC0C4E5D7B5C6E59DD5412732420EF1k926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1A6B1B3991E924FC0E81FEED9CE4A2D9C27A0969A0738AFE04C6A3AACD01023FE037ABF86EE085F6D793297E388B018F30F98384301AF8iBzE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F509C-CB72-405F-8553-A0D6D44D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isadicheva</dc:creator>
  <cp:keywords/>
  <dc:description/>
  <cp:lastModifiedBy>ksk_2</cp:lastModifiedBy>
  <cp:revision>20</cp:revision>
  <cp:lastPrinted>2019-06-14T07:33:00Z</cp:lastPrinted>
  <dcterms:created xsi:type="dcterms:W3CDTF">2019-06-06T07:43:00Z</dcterms:created>
  <dcterms:modified xsi:type="dcterms:W3CDTF">2021-05-06T13:32:00Z</dcterms:modified>
</cp:coreProperties>
</file>