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A" w:rsidRPr="0030433C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33C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3043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4D9" w:rsidRPr="0030433C" w:rsidRDefault="0014556A" w:rsidP="00310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33C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30433C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3104D9" w:rsidRPr="0030433C">
        <w:rPr>
          <w:rFonts w:ascii="Times New Roman" w:eastAsia="Times New Roman" w:hAnsi="Times New Roman" w:cs="Times New Roman"/>
          <w:bCs/>
          <w:sz w:val="28"/>
          <w:szCs w:val="28"/>
        </w:rPr>
        <w:t>годовой бюджетной отчетности</w:t>
      </w:r>
    </w:p>
    <w:p w:rsidR="00105359" w:rsidRPr="005255B7" w:rsidRDefault="005255B7" w:rsidP="00105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Управления финансов а</w:t>
      </w:r>
      <w:r w:rsidRPr="00B14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Гаврилов-Ямского муниципального района </w:t>
      </w:r>
      <w:r w:rsidRPr="00B1401F">
        <w:rPr>
          <w:rFonts w:ascii="Times New Roman" w:eastAsia="Times New Roman" w:hAnsi="Times New Roman" w:cs="Times New Roman"/>
          <w:b/>
          <w:bCs/>
          <w:sz w:val="28"/>
          <w:szCs w:val="28"/>
        </w:rPr>
        <w:t>за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B14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14556A" w:rsidRPr="005255B7" w:rsidRDefault="0014556A" w:rsidP="00310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A50CA" w:rsidRPr="005255B7" w:rsidRDefault="007A50CA" w:rsidP="007C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A50CA" w:rsidRPr="005255B7" w:rsidRDefault="007A50CA" w:rsidP="007A50C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5B7">
        <w:rPr>
          <w:rFonts w:ascii="Times New Roman" w:hAnsi="Times New Roman" w:cs="Times New Roman"/>
          <w:sz w:val="28"/>
          <w:szCs w:val="28"/>
        </w:rPr>
        <w:t xml:space="preserve">г. Гаврилов-Ям                                                                             </w:t>
      </w:r>
      <w:r w:rsidRPr="005255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55B7" w:rsidRPr="005255B7">
        <w:rPr>
          <w:rFonts w:ascii="Times New Roman" w:hAnsi="Times New Roman" w:cs="Times New Roman"/>
          <w:b/>
          <w:sz w:val="28"/>
          <w:szCs w:val="28"/>
        </w:rPr>
        <w:t>04</w:t>
      </w:r>
      <w:r w:rsidR="003104D9" w:rsidRPr="005255B7">
        <w:rPr>
          <w:rFonts w:ascii="Times New Roman" w:hAnsi="Times New Roman" w:cs="Times New Roman"/>
          <w:b/>
          <w:sz w:val="28"/>
          <w:szCs w:val="28"/>
        </w:rPr>
        <w:t>.03</w:t>
      </w:r>
      <w:r w:rsidR="00232BA0" w:rsidRPr="005255B7">
        <w:rPr>
          <w:rFonts w:ascii="Times New Roman" w:hAnsi="Times New Roman" w:cs="Times New Roman"/>
          <w:b/>
          <w:sz w:val="28"/>
          <w:szCs w:val="28"/>
        </w:rPr>
        <w:t>.202</w:t>
      </w:r>
      <w:r w:rsidR="00B97210" w:rsidRPr="005255B7">
        <w:rPr>
          <w:rFonts w:ascii="Times New Roman" w:hAnsi="Times New Roman" w:cs="Times New Roman"/>
          <w:b/>
          <w:sz w:val="28"/>
          <w:szCs w:val="28"/>
        </w:rPr>
        <w:t>2</w:t>
      </w:r>
      <w:r w:rsidR="00232BA0" w:rsidRPr="00525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5B7">
        <w:rPr>
          <w:rFonts w:ascii="Times New Roman" w:hAnsi="Times New Roman" w:cs="Times New Roman"/>
          <w:b/>
          <w:sz w:val="28"/>
          <w:szCs w:val="28"/>
        </w:rPr>
        <w:t>г.</w:t>
      </w:r>
    </w:p>
    <w:p w:rsidR="00BE7E33" w:rsidRPr="005255B7" w:rsidRDefault="0014556A" w:rsidP="00105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B7">
        <w:rPr>
          <w:rFonts w:ascii="Times New Roman" w:hAnsi="Times New Roman" w:cs="Times New Roman"/>
          <w:sz w:val="28"/>
          <w:szCs w:val="28"/>
        </w:rPr>
        <w:cr/>
      </w:r>
    </w:p>
    <w:p w:rsidR="003A1404" w:rsidRPr="005255B7" w:rsidRDefault="003A1404" w:rsidP="00105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5B7">
        <w:rPr>
          <w:rFonts w:ascii="Times New Roman" w:hAnsi="Times New Roman" w:cs="Times New Roman"/>
          <w:b/>
          <w:sz w:val="28"/>
          <w:szCs w:val="28"/>
        </w:rPr>
        <w:t>1. Основание для проведения проверки:</w:t>
      </w:r>
      <w:r w:rsidR="00232BA0" w:rsidRPr="005255B7">
        <w:rPr>
          <w:rFonts w:ascii="Times New Roman" w:eastAsia="Times New Roman" w:hAnsi="Times New Roman" w:cs="Times New Roman"/>
          <w:sz w:val="28"/>
          <w:szCs w:val="28"/>
        </w:rPr>
        <w:t xml:space="preserve"> статья </w:t>
      </w:r>
      <w:r w:rsidR="00592CA2" w:rsidRPr="005255B7">
        <w:rPr>
          <w:rFonts w:ascii="Times New Roman" w:eastAsia="Times New Roman" w:hAnsi="Times New Roman" w:cs="Times New Roman"/>
          <w:sz w:val="28"/>
          <w:szCs w:val="28"/>
        </w:rPr>
        <w:t>157, 264.4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10 Положения о Контрольно-счетной комиссии Гаврилов-Ямского МР</w:t>
      </w:r>
      <w:r w:rsidR="00592CA2" w:rsidRPr="005255B7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1"/>
      </w:r>
      <w:r w:rsidR="00592CA2" w:rsidRPr="005255B7">
        <w:rPr>
          <w:rFonts w:ascii="Times New Roman" w:eastAsia="Times New Roman" w:hAnsi="Times New Roman" w:cs="Times New Roman"/>
          <w:sz w:val="28"/>
          <w:szCs w:val="28"/>
        </w:rPr>
        <w:t xml:space="preserve">, плана работы Контрольно-счетной Комиссии Гаврилов-Ямского муниципального района (далее - Контрольно-счетная комиссия) на 2022 год,  проведена внешняя проверка годового отчета </w:t>
      </w:r>
      <w:r w:rsidR="005255B7" w:rsidRPr="005255B7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Управления финансов</w:t>
      </w:r>
      <w:r w:rsidR="005255B7" w:rsidRPr="005255B7">
        <w:rPr>
          <w:rFonts w:ascii="Times New Roman" w:eastAsia="Times New Roman" w:hAnsi="Times New Roman" w:cs="Times New Roman"/>
          <w:bCs/>
          <w:sz w:val="28"/>
          <w:szCs w:val="28"/>
        </w:rPr>
        <w:t xml:space="preserve"> а</w:t>
      </w:r>
      <w:r w:rsidR="00592CA2" w:rsidRPr="005255B7">
        <w:rPr>
          <w:rFonts w:ascii="Times New Roman" w:eastAsia="Times New Roman" w:hAnsi="Times New Roman" w:cs="Times New Roman"/>
          <w:sz w:val="28"/>
          <w:szCs w:val="28"/>
        </w:rPr>
        <w:t>дминистрации Гаврилов-Ямского муниципального района (далее – Управление).</w:t>
      </w:r>
    </w:p>
    <w:p w:rsidR="00BA2F9A" w:rsidRPr="005255B7" w:rsidRDefault="00BA2F9A" w:rsidP="00BA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401" w:rsidRPr="005255B7" w:rsidRDefault="00A44DB0" w:rsidP="00B9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5B7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5255B7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</w:p>
    <w:p w:rsidR="00592CA2" w:rsidRPr="005255B7" w:rsidRDefault="00592CA2" w:rsidP="00592CA2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5B7">
        <w:rPr>
          <w:rFonts w:ascii="Times New Roman" w:eastAsia="Times New Roman" w:hAnsi="Times New Roman" w:cs="Times New Roman"/>
          <w:sz w:val="28"/>
          <w:szCs w:val="28"/>
        </w:rPr>
        <w:t>Установить степень полноты бюджетной отчетности за 2021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по составу, содержанию. Проверить внутреннюю согласованность показателей форм бюджетной отчетности.</w:t>
      </w:r>
    </w:p>
    <w:p w:rsidR="00592CA2" w:rsidRPr="005255B7" w:rsidRDefault="00592CA2" w:rsidP="00592CA2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5B7">
        <w:rPr>
          <w:rFonts w:ascii="Times New Roman" w:eastAsia="Times New Roman" w:hAnsi="Times New Roman" w:cs="Times New Roman"/>
          <w:sz w:val="28"/>
          <w:szCs w:val="28"/>
        </w:rPr>
        <w:t>Оценить достоверность показателей бюджетной отчетности за 2021 год.</w:t>
      </w:r>
    </w:p>
    <w:p w:rsidR="00B97210" w:rsidRPr="005255B7" w:rsidRDefault="00B97210" w:rsidP="00B97210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1404" w:rsidRPr="005255B7" w:rsidRDefault="00A44DB0" w:rsidP="00B9721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B7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5255B7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4F7278" w:rsidRPr="005255B7">
        <w:rPr>
          <w:rFonts w:ascii="Times New Roman" w:hAnsi="Times New Roman" w:cs="Times New Roman"/>
          <w:sz w:val="28"/>
          <w:szCs w:val="28"/>
        </w:rPr>
        <w:t xml:space="preserve">с </w:t>
      </w:r>
      <w:r w:rsidR="005255B7" w:rsidRPr="005255B7">
        <w:rPr>
          <w:rFonts w:ascii="Times New Roman" w:hAnsi="Times New Roman" w:cs="Times New Roman"/>
          <w:sz w:val="28"/>
          <w:szCs w:val="28"/>
        </w:rPr>
        <w:t>01</w:t>
      </w:r>
      <w:r w:rsidR="00BC0C97" w:rsidRPr="005255B7">
        <w:rPr>
          <w:rFonts w:ascii="Times New Roman" w:hAnsi="Times New Roman" w:cs="Times New Roman"/>
          <w:sz w:val="28"/>
          <w:szCs w:val="28"/>
        </w:rPr>
        <w:t xml:space="preserve">.03.2022 года по </w:t>
      </w:r>
      <w:r w:rsidR="005255B7" w:rsidRPr="005255B7">
        <w:rPr>
          <w:rFonts w:ascii="Times New Roman" w:hAnsi="Times New Roman" w:cs="Times New Roman"/>
          <w:sz w:val="28"/>
          <w:szCs w:val="28"/>
        </w:rPr>
        <w:t>04</w:t>
      </w:r>
      <w:r w:rsidR="00BC0C97" w:rsidRPr="005255B7">
        <w:rPr>
          <w:rFonts w:ascii="Times New Roman" w:hAnsi="Times New Roman" w:cs="Times New Roman"/>
          <w:sz w:val="28"/>
          <w:szCs w:val="28"/>
        </w:rPr>
        <w:t xml:space="preserve">.03.2022 </w:t>
      </w:r>
      <w:r w:rsidR="00B97210" w:rsidRPr="005255B7">
        <w:rPr>
          <w:rFonts w:ascii="Times New Roman" w:hAnsi="Times New Roman" w:cs="Times New Roman"/>
          <w:sz w:val="28"/>
          <w:szCs w:val="28"/>
        </w:rPr>
        <w:t>года.</w:t>
      </w:r>
    </w:p>
    <w:p w:rsidR="00355BF9" w:rsidRPr="005255B7" w:rsidRDefault="00355BF9" w:rsidP="00B9721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55B7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525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5255B7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4F7278" w:rsidRPr="005255B7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B97210" w:rsidRPr="005255B7">
        <w:rPr>
          <w:rFonts w:ascii="Times New Roman" w:eastAsia="Courier New" w:hAnsi="Times New Roman" w:cs="Times New Roman"/>
          <w:color w:val="000000"/>
          <w:sz w:val="28"/>
          <w:szCs w:val="28"/>
        </w:rPr>
        <w:t>1</w:t>
      </w:r>
      <w:r w:rsidR="008D084D" w:rsidRPr="005255B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105E7B" w:rsidRPr="005255B7" w:rsidRDefault="00355BF9" w:rsidP="00B97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5B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5255B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5255B7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</w:p>
    <w:p w:rsidR="003A1404" w:rsidRPr="005255B7" w:rsidRDefault="00D265D8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255B7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="00177EFA" w:rsidRPr="005255B7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177EFA" w:rsidRPr="005255B7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255B7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</w:t>
      </w:r>
      <w:r w:rsidR="00B82B27" w:rsidRPr="005255B7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5255B7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255B7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</w:t>
      </w:r>
      <w:r w:rsidR="00B82B27" w:rsidRPr="005255B7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9605E" w:rsidRPr="005255B7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255B7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 исполнения бюджетных назначений </w:t>
      </w:r>
      <w:r w:rsidR="006C1B9F" w:rsidRPr="005255B7">
        <w:rPr>
          <w:rFonts w:ascii="Times New Roman" w:eastAsia="Times New Roman" w:hAnsi="Times New Roman" w:cs="Times New Roman"/>
          <w:iCs/>
          <w:sz w:val="28"/>
          <w:szCs w:val="28"/>
        </w:rPr>
        <w:t>главного администратора бюджетных средств</w:t>
      </w:r>
      <w:r w:rsidR="004A2614" w:rsidRPr="005255B7">
        <w:rPr>
          <w:rFonts w:ascii="Times New Roman" w:eastAsia="Times New Roman" w:hAnsi="Times New Roman" w:cs="Times New Roman"/>
          <w:iCs/>
          <w:sz w:val="28"/>
          <w:szCs w:val="28"/>
        </w:rPr>
        <w:t xml:space="preserve"> (ГАБС)</w:t>
      </w:r>
      <w:r w:rsidRPr="005255B7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доходам и  расходам</w:t>
      </w:r>
      <w:r w:rsidR="0049605E" w:rsidRPr="005255B7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5255B7" w:rsidRDefault="0049605E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255B7">
        <w:rPr>
          <w:rFonts w:ascii="Times New Roman" w:eastAsia="Times New Roman" w:hAnsi="Times New Roman" w:cs="Times New Roman"/>
          <w:iCs/>
          <w:sz w:val="28"/>
          <w:szCs w:val="28"/>
        </w:rPr>
        <w:t>анализ сведений по дебиторской и кредиторской задолженности (ф. 0503169)</w:t>
      </w:r>
      <w:r w:rsidR="00177EFA" w:rsidRPr="005255B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tbl>
      <w:tblPr>
        <w:tblStyle w:val="a3"/>
        <w:tblW w:w="10632" w:type="dxa"/>
        <w:tblInd w:w="-601" w:type="dxa"/>
        <w:tblLook w:val="04A0"/>
      </w:tblPr>
      <w:tblGrid>
        <w:gridCol w:w="709"/>
        <w:gridCol w:w="1302"/>
        <w:gridCol w:w="1130"/>
        <w:gridCol w:w="2106"/>
        <w:gridCol w:w="554"/>
        <w:gridCol w:w="5074"/>
      </w:tblGrid>
      <w:tr w:rsidR="00B75204" w:rsidRPr="005255B7" w:rsidTr="006360AA">
        <w:tc>
          <w:tcPr>
            <w:tcW w:w="10632" w:type="dxa"/>
            <w:gridSpan w:val="6"/>
          </w:tcPr>
          <w:p w:rsidR="00B75204" w:rsidRPr="005255B7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I</w:t>
            </w:r>
            <w:r w:rsidRPr="00525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525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525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5255B7" w:rsidTr="006360AA">
        <w:tc>
          <w:tcPr>
            <w:tcW w:w="2977" w:type="dxa"/>
            <w:gridSpan w:val="2"/>
          </w:tcPr>
          <w:p w:rsidR="00500F0A" w:rsidRPr="005255B7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25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3119" w:type="dxa"/>
            <w:gridSpan w:val="2"/>
          </w:tcPr>
          <w:p w:rsidR="00500F0A" w:rsidRPr="005255B7" w:rsidRDefault="00645DC2" w:rsidP="005255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255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r w:rsidR="00053334" w:rsidRPr="005255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01-1</w:t>
            </w:r>
            <w:r w:rsidR="004F7278" w:rsidRPr="005255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="00053334" w:rsidRPr="005255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="005255B7" w:rsidRPr="005255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Pr="005255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от </w:t>
            </w:r>
            <w:r w:rsidR="005255B7" w:rsidRPr="005255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04</w:t>
            </w:r>
            <w:r w:rsidR="00BC0C97" w:rsidRPr="005255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.03</w:t>
            </w:r>
            <w:r w:rsidR="004F7278" w:rsidRPr="005255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.202</w:t>
            </w:r>
            <w:r w:rsidR="00B97210" w:rsidRPr="005255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="006360AA" w:rsidRPr="005255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г</w:t>
            </w:r>
            <w:r w:rsidR="00500F0A" w:rsidRPr="005255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500F0A" w:rsidRPr="005255B7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25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Подписан </w:t>
            </w:r>
            <w:r w:rsidR="00C342AE" w:rsidRPr="00525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525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525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5255B7" w:rsidTr="006360AA">
        <w:tc>
          <w:tcPr>
            <w:tcW w:w="6096" w:type="dxa"/>
            <w:gridSpan w:val="4"/>
          </w:tcPr>
          <w:p w:rsidR="00B75204" w:rsidRPr="005255B7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525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525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в т.ч.</w:t>
            </w:r>
            <w:r w:rsidR="007F4DCC" w:rsidRPr="00525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5255B7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5255B7" w:rsidTr="006360AA">
        <w:tc>
          <w:tcPr>
            <w:tcW w:w="6096" w:type="dxa"/>
            <w:gridSpan w:val="4"/>
          </w:tcPr>
          <w:p w:rsidR="005666D5" w:rsidRPr="005255B7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5255B7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5255B7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5255B7" w:rsidTr="006360AA">
        <w:tc>
          <w:tcPr>
            <w:tcW w:w="6096" w:type="dxa"/>
            <w:gridSpan w:val="4"/>
            <w:vAlign w:val="center"/>
          </w:tcPr>
          <w:p w:rsidR="00D47BDA" w:rsidRPr="005255B7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25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5255B7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5255B7" w:rsidRDefault="005255B7" w:rsidP="0052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eastAsia="Times New Roman" w:hAnsi="Times New Roman" w:cs="Times New Roman"/>
                <w:sz w:val="24"/>
                <w:szCs w:val="24"/>
              </w:rPr>
              <w:t>11 923 344,78</w:t>
            </w:r>
            <w:r w:rsidRPr="00525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86467" w:rsidRPr="0052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r w:rsidR="00144162" w:rsidRPr="005255B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07FE7" w:rsidRPr="005255B7" w:rsidTr="006360AA">
        <w:tc>
          <w:tcPr>
            <w:tcW w:w="10632" w:type="dxa"/>
            <w:gridSpan w:val="6"/>
            <w:vAlign w:val="center"/>
          </w:tcPr>
          <w:p w:rsidR="00A07FE7" w:rsidRPr="005255B7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255B7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5255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5255B7" w:rsidTr="006360AA">
        <w:tc>
          <w:tcPr>
            <w:tcW w:w="709" w:type="dxa"/>
          </w:tcPr>
          <w:p w:rsidR="00972B92" w:rsidRPr="005255B7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2"/>
          </w:tcPr>
          <w:p w:rsidR="00972B92" w:rsidRPr="005255B7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6237" w:type="dxa"/>
            <w:gridSpan w:val="3"/>
            <w:vAlign w:val="center"/>
          </w:tcPr>
          <w:p w:rsidR="00972B92" w:rsidRPr="005255B7" w:rsidRDefault="00BC0C97" w:rsidP="00BC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5255B7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5255B7" w:rsidTr="006360AA">
        <w:tc>
          <w:tcPr>
            <w:tcW w:w="709" w:type="dxa"/>
          </w:tcPr>
          <w:p w:rsidR="001A43CD" w:rsidRPr="005255B7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gridSpan w:val="2"/>
          </w:tcPr>
          <w:p w:rsidR="001A43CD" w:rsidRPr="005255B7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5255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5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5255B7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5255B7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5255B7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5255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6237" w:type="dxa"/>
            <w:gridSpan w:val="3"/>
            <w:vAlign w:val="center"/>
          </w:tcPr>
          <w:p w:rsidR="001A43CD" w:rsidRPr="005255B7" w:rsidRDefault="00105E7B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5255B7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  <w:r w:rsidRPr="00525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4C44" w:rsidRPr="005255B7" w:rsidTr="006360AA">
        <w:tc>
          <w:tcPr>
            <w:tcW w:w="709" w:type="dxa"/>
          </w:tcPr>
          <w:p w:rsidR="00574C44" w:rsidRPr="005255B7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gridSpan w:val="2"/>
          </w:tcPr>
          <w:p w:rsidR="00574C44" w:rsidRPr="005255B7" w:rsidRDefault="00574C44" w:rsidP="0084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5255B7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5255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5255B7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5255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5255B7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</w:tc>
        <w:tc>
          <w:tcPr>
            <w:tcW w:w="6237" w:type="dxa"/>
            <w:gridSpan w:val="3"/>
            <w:vAlign w:val="center"/>
          </w:tcPr>
          <w:p w:rsidR="002C6B24" w:rsidRPr="005255B7" w:rsidRDefault="00C817DF" w:rsidP="00C817DF">
            <w:pPr>
              <w:pStyle w:val="a7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5255B7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5255B7" w:rsidTr="006360AA">
        <w:tc>
          <w:tcPr>
            <w:tcW w:w="709" w:type="dxa"/>
          </w:tcPr>
          <w:p w:rsidR="00DE3391" w:rsidRPr="005255B7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gridSpan w:val="2"/>
          </w:tcPr>
          <w:p w:rsidR="00DE3391" w:rsidRPr="005255B7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5255B7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6237" w:type="dxa"/>
            <w:gridSpan w:val="3"/>
            <w:vAlign w:val="center"/>
          </w:tcPr>
          <w:p w:rsidR="00DE3391" w:rsidRPr="005255B7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5255B7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5255B7" w:rsidTr="006360AA">
        <w:tc>
          <w:tcPr>
            <w:tcW w:w="709" w:type="dxa"/>
          </w:tcPr>
          <w:p w:rsidR="000D0D8F" w:rsidRPr="005255B7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gridSpan w:val="2"/>
          </w:tcPr>
          <w:p w:rsidR="000D0D8F" w:rsidRPr="005255B7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</w:t>
            </w:r>
            <w:r w:rsidRPr="0052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6237" w:type="dxa"/>
            <w:gridSpan w:val="3"/>
            <w:vAlign w:val="center"/>
          </w:tcPr>
          <w:p w:rsidR="000D0D8F" w:rsidRPr="005255B7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Расхождений </w:t>
            </w:r>
            <w:r w:rsidR="000D0D8F" w:rsidRPr="005255B7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5255B7" w:rsidTr="006360AA">
        <w:tc>
          <w:tcPr>
            <w:tcW w:w="709" w:type="dxa"/>
          </w:tcPr>
          <w:p w:rsidR="0056046D" w:rsidRPr="005255B7" w:rsidRDefault="0085124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70217" w:rsidRPr="00525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730889" w:rsidRPr="005255B7" w:rsidRDefault="002C2534" w:rsidP="0004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</w:t>
            </w:r>
            <w:r w:rsidR="00990E6E" w:rsidRPr="00525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526F77" w:rsidRPr="005255B7" w:rsidRDefault="00BC0C97" w:rsidP="00BC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5255B7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5255B7" w:rsidTr="006360AA">
        <w:tc>
          <w:tcPr>
            <w:tcW w:w="709" w:type="dxa"/>
          </w:tcPr>
          <w:p w:rsidR="0056046D" w:rsidRPr="005255B7" w:rsidRDefault="0085124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4033" w:rsidRPr="00525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56046D" w:rsidRPr="005255B7" w:rsidRDefault="003F4033" w:rsidP="0031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расходам</w:t>
            </w:r>
          </w:p>
        </w:tc>
        <w:tc>
          <w:tcPr>
            <w:tcW w:w="6237" w:type="dxa"/>
            <w:gridSpan w:val="3"/>
            <w:vAlign w:val="center"/>
          </w:tcPr>
          <w:p w:rsidR="00E9405D" w:rsidRPr="005255B7" w:rsidRDefault="005255B7" w:rsidP="00BA2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принятых Управлением финансов в 2021 году бюджетных обязательств, исходя из показателей отчета о принятых бюджетных обязательствах (ф. 0503128) (11923344,78 руб.), не превышает размер утвержденных    Управлению финансов лимитов бюджетных обязательств (11923459,0 руб.), что соответствует пункту 3 статьи 219 Бюджетного кодекса Российской Федерации.</w:t>
            </w:r>
          </w:p>
        </w:tc>
      </w:tr>
      <w:tr w:rsidR="00E40FFD" w:rsidRPr="005255B7" w:rsidTr="0030433C">
        <w:tc>
          <w:tcPr>
            <w:tcW w:w="709" w:type="dxa"/>
            <w:tcBorders>
              <w:bottom w:val="single" w:sz="4" w:space="0" w:color="auto"/>
            </w:tcBorders>
          </w:tcPr>
          <w:p w:rsidR="00E40FFD" w:rsidRPr="005255B7" w:rsidRDefault="00851241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4033" w:rsidRPr="005255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E40FFD" w:rsidRPr="005255B7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:rsidR="005255B7" w:rsidRPr="005255B7" w:rsidRDefault="005255B7" w:rsidP="005255B7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дебиторской и кредиторской задолженности проводился на основе Сведений по дебиторской и кредиторской задолженности (ф. 0503169).</w:t>
            </w:r>
          </w:p>
          <w:p w:rsidR="005255B7" w:rsidRPr="005255B7" w:rsidRDefault="005255B7" w:rsidP="005255B7">
            <w:pPr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eastAsia="Times New Roman" w:hAnsi="Times New Roman" w:cs="Times New Roman"/>
                <w:sz w:val="24"/>
                <w:szCs w:val="24"/>
              </w:rPr>
              <w:t>1.1. Структурный анализ и динамика дебиторской задолженности представлены следующими показателями:</w:t>
            </w:r>
          </w:p>
          <w:p w:rsidR="005255B7" w:rsidRPr="005255B7" w:rsidRDefault="005255B7" w:rsidP="005255B7">
            <w:pPr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руб.</w:t>
            </w:r>
          </w:p>
          <w:tbl>
            <w:tblPr>
              <w:tblpPr w:leftFromText="180" w:rightFromText="180" w:vertAnchor="text" w:tblpX="-351" w:tblpY="1"/>
              <w:tblOverlap w:val="never"/>
              <w:tblW w:w="74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22"/>
              <w:gridCol w:w="1559"/>
              <w:gridCol w:w="1357"/>
              <w:gridCol w:w="1593"/>
              <w:gridCol w:w="850"/>
            </w:tblGrid>
            <w:tr w:rsidR="005255B7" w:rsidRPr="005255B7" w:rsidTr="005255B7">
              <w:trPr>
                <w:trHeight w:val="20"/>
              </w:trPr>
              <w:tc>
                <w:tcPr>
                  <w:tcW w:w="2122" w:type="dxa"/>
                  <w:vMerge w:val="restart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Номер счета бюджетного учета и вид задолженности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left="-108" w:right="-109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на     01.01.2021</w:t>
                  </w:r>
                </w:p>
              </w:tc>
              <w:tc>
                <w:tcPr>
                  <w:tcW w:w="1357" w:type="dxa"/>
                  <w:vMerge w:val="restart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left="-108" w:right="-109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на 01.01.2022</w:t>
                  </w:r>
                </w:p>
              </w:tc>
              <w:tc>
                <w:tcPr>
                  <w:tcW w:w="2443" w:type="dxa"/>
                  <w:gridSpan w:val="2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Отклонения</w:t>
                  </w:r>
                </w:p>
              </w:tc>
            </w:tr>
            <w:tr w:rsidR="005255B7" w:rsidRPr="005255B7" w:rsidTr="005255B7">
              <w:trPr>
                <w:trHeight w:val="20"/>
              </w:trPr>
              <w:tc>
                <w:tcPr>
                  <w:tcW w:w="2122" w:type="dxa"/>
                  <w:vMerge/>
                  <w:shd w:val="clear" w:color="auto" w:fill="auto"/>
                </w:tcPr>
                <w:p w:rsidR="005255B7" w:rsidRPr="005255B7" w:rsidRDefault="005255B7" w:rsidP="005255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5255B7" w:rsidRPr="005255B7" w:rsidRDefault="005255B7" w:rsidP="005255B7">
                  <w:pPr>
                    <w:spacing w:after="0" w:line="240" w:lineRule="auto"/>
                    <w:ind w:left="-108" w:right="-109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7" w:type="dxa"/>
                  <w:vMerge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left="-108" w:right="-109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в абс. цифрах</w:t>
                  </w:r>
                </w:p>
                <w:p w:rsidR="005255B7" w:rsidRPr="005255B7" w:rsidRDefault="005255B7" w:rsidP="005255B7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(+, -)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left="-108" w:right="-65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5255B7" w:rsidRPr="005255B7" w:rsidRDefault="005255B7" w:rsidP="005255B7">
                  <w:pPr>
                    <w:spacing w:after="0" w:line="240" w:lineRule="auto"/>
                    <w:ind w:left="-108" w:right="-65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в %</w:t>
                  </w:r>
                </w:p>
              </w:tc>
            </w:tr>
            <w:tr w:rsidR="005255B7" w:rsidRPr="005255B7" w:rsidTr="005255B7">
              <w:trPr>
                <w:trHeight w:val="20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1 205 00 «Расчеты по доходам», в т.ч.: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left="-108" w:right="-1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387 359 836,00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left="-108" w:right="-1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399 467 818,60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+12 107 982,60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left="-108" w:right="-6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103,1</w:t>
                  </w:r>
                </w:p>
              </w:tc>
            </w:tr>
            <w:tr w:rsidR="005255B7" w:rsidRPr="005255B7" w:rsidTr="005255B7">
              <w:trPr>
                <w:trHeight w:val="20"/>
              </w:trPr>
              <w:tc>
                <w:tcPr>
                  <w:tcW w:w="2122" w:type="dxa"/>
                  <w:shd w:val="clear" w:color="auto" w:fill="auto"/>
                </w:tcPr>
                <w:p w:rsidR="005255B7" w:rsidRPr="005255B7" w:rsidRDefault="005255B7" w:rsidP="005255B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- долгосрочная задолженность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left="-108" w:right="-109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left="-108" w:right="-109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left="-108" w:right="-65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5255B7" w:rsidRPr="005255B7" w:rsidTr="005255B7">
              <w:trPr>
                <w:trHeight w:val="20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1 206 00 «Расчеты по выданным авансам», в т.ч.: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left="-108" w:right="-1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274,50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left="-108" w:right="-1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1266,77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+992,27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left="-108" w:right="-6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4,6</w:t>
                  </w:r>
                </w:p>
              </w:tc>
            </w:tr>
            <w:tr w:rsidR="005255B7" w:rsidRPr="005255B7" w:rsidTr="005255B7">
              <w:trPr>
                <w:trHeight w:val="20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1 208 00 «Расчеты с подотчетными лицами»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left="-108" w:right="-1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1966,50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left="-108" w:right="-1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3257,50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+1291,0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left="-108" w:right="-6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165,6</w:t>
                  </w:r>
                </w:p>
              </w:tc>
            </w:tr>
            <w:tr w:rsidR="005255B7" w:rsidRPr="005255B7" w:rsidTr="005255B7">
              <w:trPr>
                <w:trHeight w:val="20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right="-109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387 362 077,0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right="-109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399 472 342,87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+12 110 265,87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left="-108" w:right="-65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103,1</w:t>
                  </w:r>
                </w:p>
              </w:tc>
            </w:tr>
          </w:tbl>
          <w:p w:rsidR="005255B7" w:rsidRPr="005255B7" w:rsidRDefault="005255B7" w:rsidP="005255B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составе дебиторской задолженности по состоянию на 01.01.2022г. основную долю занимает задолженность по доходам – 399 467 818,60 руб. (99,99%).</w:t>
            </w:r>
          </w:p>
          <w:p w:rsidR="005255B7" w:rsidRPr="005255B7" w:rsidRDefault="005255B7" w:rsidP="005255B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eastAsia="Times New Roman" w:hAnsi="Times New Roman" w:cs="Times New Roman"/>
                <w:sz w:val="24"/>
                <w:szCs w:val="24"/>
              </w:rPr>
              <w:t>Дебиторская задолженность на 01.01.2022г. составляет 399 472 342,87 руб</w:t>
            </w:r>
            <w:r w:rsidRPr="0052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.,</w:t>
            </w:r>
            <w:r w:rsidRPr="0052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5255B7" w:rsidRPr="005255B7" w:rsidRDefault="005255B7" w:rsidP="005255B7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eastAsia="Times New Roman" w:hAnsi="Times New Roman" w:cs="Times New Roman"/>
                <w:sz w:val="24"/>
                <w:szCs w:val="24"/>
              </w:rPr>
              <w:t>- по счету 1.206.21.000 «Расчеты по авансам  по услугам связи» в сумме 1266,77 руб. – ПАО Ростелеком (услуги связи в сумме 1118,27 руб.), УФПС (почтовые услуги в сумме 148,50 руб.);</w:t>
            </w:r>
          </w:p>
          <w:p w:rsidR="005255B7" w:rsidRPr="005255B7" w:rsidRDefault="005255B7" w:rsidP="005255B7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eastAsia="Times New Roman" w:hAnsi="Times New Roman" w:cs="Times New Roman"/>
                <w:sz w:val="24"/>
                <w:szCs w:val="24"/>
              </w:rPr>
              <w:t>- по счету 1.208.21.000 «Расчеты с подотчетными лицами по оплате услуг связи» в сумме  3257,50 руб. – выданные в подотчет за почтовые знаки;</w:t>
            </w:r>
          </w:p>
          <w:p w:rsidR="005255B7" w:rsidRPr="005255B7" w:rsidRDefault="005255B7" w:rsidP="005255B7">
            <w:pPr>
              <w:tabs>
                <w:tab w:val="left" w:pos="7980"/>
              </w:tabs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eastAsia="Times New Roman" w:hAnsi="Times New Roman" w:cs="Times New Roman"/>
                <w:sz w:val="24"/>
                <w:szCs w:val="24"/>
              </w:rPr>
              <w:t>- по счету 1.205.51 «Расчеты по безвозмездным поступлениям текущего характера от других бюджетов бюджетной системы Российской Федерации» в сумме 399 467 818,60 руб.</w:t>
            </w:r>
          </w:p>
          <w:p w:rsidR="005255B7" w:rsidRPr="005255B7" w:rsidRDefault="005255B7" w:rsidP="005255B7">
            <w:pPr>
              <w:tabs>
                <w:tab w:val="left" w:pos="7980"/>
              </w:tabs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 w:rsidRPr="00525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Структурный анализ и динамика кредиторской задолженности представлены следующими показателями:                                                                                                         </w:t>
            </w:r>
            <w:r w:rsidRPr="005255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руб.</w:t>
            </w:r>
          </w:p>
          <w:tbl>
            <w:tblPr>
              <w:tblpPr w:leftFromText="180" w:rightFromText="180" w:vertAnchor="text" w:tblpX="108" w:tblpY="1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38"/>
              <w:gridCol w:w="1559"/>
              <w:gridCol w:w="1418"/>
              <w:gridCol w:w="1559"/>
              <w:gridCol w:w="1134"/>
            </w:tblGrid>
            <w:tr w:rsidR="005255B7" w:rsidRPr="005255B7" w:rsidTr="005255B7">
              <w:trPr>
                <w:trHeight w:val="20"/>
              </w:trPr>
              <w:tc>
                <w:tcPr>
                  <w:tcW w:w="1838" w:type="dxa"/>
                  <w:vMerge w:val="restart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Номер счета бюджетного учета и вид задолженности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left="-108" w:right="-109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на     01.01.2021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left="-108" w:right="-109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на   01.01.2022</w:t>
                  </w:r>
                </w:p>
              </w:tc>
              <w:tc>
                <w:tcPr>
                  <w:tcW w:w="2693" w:type="dxa"/>
                  <w:gridSpan w:val="2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Отклонения</w:t>
                  </w:r>
                </w:p>
              </w:tc>
            </w:tr>
            <w:tr w:rsidR="005255B7" w:rsidRPr="005255B7" w:rsidTr="005255B7">
              <w:trPr>
                <w:trHeight w:val="20"/>
              </w:trPr>
              <w:tc>
                <w:tcPr>
                  <w:tcW w:w="1838" w:type="dxa"/>
                  <w:vMerge/>
                  <w:shd w:val="clear" w:color="auto" w:fill="auto"/>
                </w:tcPr>
                <w:p w:rsidR="005255B7" w:rsidRPr="005255B7" w:rsidRDefault="005255B7" w:rsidP="005255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5255B7" w:rsidRPr="005255B7" w:rsidRDefault="005255B7" w:rsidP="005255B7">
                  <w:pPr>
                    <w:spacing w:after="0" w:line="240" w:lineRule="auto"/>
                    <w:ind w:left="-108" w:right="-109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left="-108" w:right="-109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в абс. цифрах</w:t>
                  </w:r>
                </w:p>
                <w:p w:rsidR="005255B7" w:rsidRPr="005255B7" w:rsidRDefault="005255B7" w:rsidP="005255B7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(+, -)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left="-108" w:right="-65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5255B7" w:rsidRPr="005255B7" w:rsidRDefault="005255B7" w:rsidP="005255B7">
                  <w:pPr>
                    <w:spacing w:after="0" w:line="240" w:lineRule="auto"/>
                    <w:ind w:left="-108" w:right="-65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в %</w:t>
                  </w:r>
                </w:p>
              </w:tc>
            </w:tr>
            <w:tr w:rsidR="005255B7" w:rsidRPr="005255B7" w:rsidTr="005255B7">
              <w:trPr>
                <w:trHeight w:val="20"/>
              </w:trPr>
              <w:tc>
                <w:tcPr>
                  <w:tcW w:w="1838" w:type="dxa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1 302 00 «Расчеты по принятым обязательствам», в т.ч.: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left="-108" w:right="-1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560,61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left="-108" w:right="-1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-560,61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left="-108" w:right="-6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-100,0</w:t>
                  </w:r>
                </w:p>
              </w:tc>
            </w:tr>
            <w:tr w:rsidR="005255B7" w:rsidRPr="005255B7" w:rsidTr="005255B7">
              <w:trPr>
                <w:trHeight w:val="20"/>
              </w:trPr>
              <w:tc>
                <w:tcPr>
                  <w:tcW w:w="1838" w:type="dxa"/>
                  <w:shd w:val="clear" w:color="auto" w:fill="auto"/>
                </w:tcPr>
                <w:p w:rsidR="005255B7" w:rsidRPr="005255B7" w:rsidRDefault="005255B7" w:rsidP="005255B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- просроченная задолженность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left="-108" w:right="-109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left="-108" w:right="-109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left="-108" w:right="-65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</w:tr>
            <w:tr w:rsidR="005255B7" w:rsidRPr="005255B7" w:rsidTr="005255B7">
              <w:trPr>
                <w:trHeight w:val="20"/>
              </w:trPr>
              <w:tc>
                <w:tcPr>
                  <w:tcW w:w="1838" w:type="dxa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left="-108" w:right="-109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560,61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left="-108" w:right="-109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255B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-560,61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255B7" w:rsidRPr="005255B7" w:rsidRDefault="005255B7" w:rsidP="005255B7">
                  <w:pPr>
                    <w:spacing w:after="0" w:line="240" w:lineRule="auto"/>
                    <w:ind w:left="-108" w:right="-65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117FE" w:rsidRPr="005255B7" w:rsidRDefault="005255B7" w:rsidP="005255B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анализа свидетельствуют, что общая кредиторская задолженность по сравнению с предыдущим годом уменьшилась на 560,61 руб. или  на 100,0% и по состоянию на 01.01.2022 года отсутствует.</w:t>
            </w:r>
          </w:p>
        </w:tc>
      </w:tr>
      <w:tr w:rsidR="0030433C" w:rsidRPr="005255B7" w:rsidTr="0030433C">
        <w:tc>
          <w:tcPr>
            <w:tcW w:w="709" w:type="dxa"/>
            <w:tcBorders>
              <w:bottom w:val="single" w:sz="4" w:space="0" w:color="auto"/>
            </w:tcBorders>
          </w:tcPr>
          <w:p w:rsidR="0030433C" w:rsidRPr="005255B7" w:rsidRDefault="0030433C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30433C" w:rsidRPr="005255B7" w:rsidRDefault="0030433C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формирования текстовой части, форм и таблиц, входящих в состав пояснительной записки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:rsidR="0030433C" w:rsidRPr="005255B7" w:rsidRDefault="005255B7" w:rsidP="005255B7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5255B7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5255B7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384805" w:rsidRPr="005255B7" w:rsidTr="0030433C">
        <w:tc>
          <w:tcPr>
            <w:tcW w:w="10632" w:type="dxa"/>
            <w:gridSpan w:val="6"/>
            <w:tcBorders>
              <w:top w:val="single" w:sz="4" w:space="0" w:color="auto"/>
            </w:tcBorders>
          </w:tcPr>
          <w:p w:rsidR="00384805" w:rsidRPr="005255B7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25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5255B7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5255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5255B7" w:rsidTr="006360AA">
        <w:tc>
          <w:tcPr>
            <w:tcW w:w="10632" w:type="dxa"/>
            <w:gridSpan w:val="6"/>
          </w:tcPr>
          <w:p w:rsidR="005255B7" w:rsidRPr="005255B7" w:rsidRDefault="005255B7" w:rsidP="005255B7">
            <w:pPr>
              <w:numPr>
                <w:ilvl w:val="0"/>
                <w:numId w:val="9"/>
              </w:numPr>
              <w:tabs>
                <w:tab w:val="left" w:pos="1560"/>
              </w:tabs>
              <w:ind w:left="7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hAnsi="Times New Roman" w:cs="Times New Roman"/>
                <w:sz w:val="24"/>
                <w:szCs w:val="24"/>
              </w:rPr>
              <w:t>Представленная Управлением финансов администрации  Гаврилов-Ямского муниципального района отчётность за 2021 год по составу, структуре и заполнению (содержанию) соответствует требованиям ст. 264.1. БК РФ, Инструкции  № 191 н.</w:t>
            </w:r>
          </w:p>
          <w:p w:rsidR="005255B7" w:rsidRPr="005255B7" w:rsidRDefault="005255B7" w:rsidP="005255B7">
            <w:pPr>
              <w:numPr>
                <w:ilvl w:val="0"/>
                <w:numId w:val="9"/>
              </w:numPr>
              <w:tabs>
                <w:tab w:val="left" w:pos="1560"/>
              </w:tabs>
              <w:ind w:left="7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проведенного анализа данные о дебиторской и кредиторской задолженности, отраженные в Пояснительной записке (ф. 0503160) соответствуют показателям баланса (ф. 0503130) на начало и на конец отчетного периода.</w:t>
            </w:r>
          </w:p>
          <w:p w:rsidR="005255B7" w:rsidRPr="005255B7" w:rsidRDefault="005255B7" w:rsidP="005255B7">
            <w:pPr>
              <w:numPr>
                <w:ilvl w:val="0"/>
                <w:numId w:val="9"/>
              </w:numPr>
              <w:tabs>
                <w:tab w:val="left" w:pos="1560"/>
              </w:tabs>
              <w:ind w:left="7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hAnsi="Times New Roman" w:cs="Times New Roman"/>
                <w:sz w:val="24"/>
                <w:szCs w:val="24"/>
              </w:rPr>
              <w:t>При проведении выборочной проверки установлено, что показатели Баланса (ф.0503130) соответствуют суммовым показателям главной книги (ф.0504072) .</w:t>
            </w:r>
          </w:p>
          <w:p w:rsidR="005255B7" w:rsidRPr="005255B7" w:rsidRDefault="005255B7" w:rsidP="005255B7">
            <w:pPr>
              <w:numPr>
                <w:ilvl w:val="0"/>
                <w:numId w:val="9"/>
              </w:numPr>
              <w:tabs>
                <w:tab w:val="left" w:pos="1560"/>
              </w:tabs>
              <w:ind w:left="7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hAnsi="Times New Roman" w:cs="Times New Roman"/>
                <w:sz w:val="24"/>
                <w:szCs w:val="24"/>
              </w:rPr>
              <w:t>Фактов недостоверных отчётных данных, проведённой внешней проверкой не установлено. 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      </w:r>
          </w:p>
          <w:p w:rsidR="007C0D2A" w:rsidRPr="005255B7" w:rsidRDefault="005255B7" w:rsidP="005255B7">
            <w:pPr>
              <w:numPr>
                <w:ilvl w:val="0"/>
                <w:numId w:val="9"/>
              </w:numPr>
              <w:tabs>
                <w:tab w:val="left" w:pos="1560"/>
              </w:tabs>
              <w:ind w:left="7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5B7">
              <w:rPr>
                <w:rFonts w:ascii="Times New Roman" w:hAnsi="Times New Roman" w:cs="Times New Roman"/>
                <w:sz w:val="24"/>
                <w:szCs w:val="24"/>
              </w:rPr>
              <w:t>Отчетность составлена в соответствии с требованиями Инструкции № 191н и  является достоверной.</w:t>
            </w:r>
          </w:p>
        </w:tc>
      </w:tr>
      <w:tr w:rsidR="00FD451B" w:rsidRPr="005255B7" w:rsidTr="006360AA">
        <w:tc>
          <w:tcPr>
            <w:tcW w:w="10632" w:type="dxa"/>
            <w:gridSpan w:val="6"/>
          </w:tcPr>
          <w:p w:rsidR="00FD451B" w:rsidRPr="005255B7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525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5255B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5255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D451B" w:rsidRPr="005255B7" w:rsidTr="006360AA">
        <w:tc>
          <w:tcPr>
            <w:tcW w:w="6659" w:type="dxa"/>
            <w:gridSpan w:val="5"/>
          </w:tcPr>
          <w:p w:rsidR="00FD451B" w:rsidRPr="005255B7" w:rsidRDefault="00FD451B" w:rsidP="00E2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</w:t>
            </w:r>
            <w:r w:rsidR="00E248F9" w:rsidRPr="005255B7">
              <w:rPr>
                <w:rFonts w:ascii="Times New Roman" w:hAnsi="Times New Roman" w:cs="Times New Roman"/>
                <w:sz w:val="24"/>
                <w:szCs w:val="24"/>
              </w:rPr>
              <w:t>комиссией Гаврилов-Ямского муниципального района</w:t>
            </w:r>
            <w:r w:rsidRPr="005255B7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проверки направлен </w:t>
            </w:r>
            <w:r w:rsidR="00A84D49" w:rsidRPr="005255B7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внешней проверки бюджетной отчетности</w:t>
            </w:r>
            <w:r w:rsidRPr="005255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3" w:type="dxa"/>
            <w:vAlign w:val="center"/>
          </w:tcPr>
          <w:p w:rsidR="00FD451B" w:rsidRPr="005255B7" w:rsidRDefault="00BC0C97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51B" w:rsidRPr="005255B7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26E39" w:rsidRPr="003F70F4" w:rsidTr="006360AA">
        <w:tc>
          <w:tcPr>
            <w:tcW w:w="6659" w:type="dxa"/>
            <w:gridSpan w:val="5"/>
          </w:tcPr>
          <w:p w:rsidR="005255B7" w:rsidRPr="005255B7" w:rsidRDefault="005255B7" w:rsidP="00525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Заместителю Главы Администрации</w:t>
            </w:r>
            <w:r w:rsidRPr="00525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B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- начальнику Управления финансов</w:t>
            </w:r>
          </w:p>
          <w:p w:rsidR="00526E39" w:rsidRPr="005255B7" w:rsidRDefault="005255B7" w:rsidP="0030433C">
            <w:pPr>
              <w:rPr>
                <w:b/>
                <w:sz w:val="28"/>
                <w:szCs w:val="28"/>
              </w:rPr>
            </w:pPr>
            <w:r w:rsidRPr="00525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Е.В. Барановой</w:t>
            </w:r>
          </w:p>
        </w:tc>
        <w:tc>
          <w:tcPr>
            <w:tcW w:w="3973" w:type="dxa"/>
            <w:vAlign w:val="center"/>
          </w:tcPr>
          <w:p w:rsidR="00526E39" w:rsidRPr="003F70F4" w:rsidRDefault="00EE180B" w:rsidP="0052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7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5255B7" w:rsidRPr="005255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255B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255B7" w:rsidRPr="005255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C0C97" w:rsidRPr="005255B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3F70F4" w:rsidRPr="005255B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5255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3775B" w:rsidRDefault="00C3775B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035" w:rsidRDefault="00001035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1035" w:rsidSect="00ED790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701" w:rsidRDefault="00071701" w:rsidP="004110DA">
      <w:pPr>
        <w:spacing w:after="0" w:line="240" w:lineRule="auto"/>
      </w:pPr>
      <w:r>
        <w:separator/>
      </w:r>
    </w:p>
  </w:endnote>
  <w:endnote w:type="continuationSeparator" w:id="0">
    <w:p w:rsidR="00071701" w:rsidRDefault="00071701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773"/>
      <w:docPartObj>
        <w:docPartGallery w:val="Page Numbers (Bottom of Page)"/>
        <w:docPartUnique/>
      </w:docPartObj>
    </w:sdtPr>
    <w:sdtContent>
      <w:p w:rsidR="00ED7907" w:rsidRDefault="00D408F6" w:rsidP="00C817DF">
        <w:pPr>
          <w:pStyle w:val="aa"/>
          <w:jc w:val="center"/>
        </w:pPr>
        <w:r>
          <w:fldChar w:fldCharType="begin"/>
        </w:r>
        <w:r w:rsidR="00F70FEE">
          <w:instrText xml:space="preserve"> PAGE   \* MERGEFORMAT </w:instrText>
        </w:r>
        <w:r>
          <w:fldChar w:fldCharType="separate"/>
        </w:r>
        <w:r w:rsidR="00A632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701" w:rsidRDefault="00071701" w:rsidP="004110DA">
      <w:pPr>
        <w:spacing w:after="0" w:line="240" w:lineRule="auto"/>
      </w:pPr>
      <w:r>
        <w:separator/>
      </w:r>
    </w:p>
  </w:footnote>
  <w:footnote w:type="continuationSeparator" w:id="0">
    <w:p w:rsidR="00071701" w:rsidRDefault="00071701" w:rsidP="004110DA">
      <w:pPr>
        <w:spacing w:after="0" w:line="240" w:lineRule="auto"/>
      </w:pPr>
      <w:r>
        <w:continuationSeparator/>
      </w:r>
    </w:p>
  </w:footnote>
  <w:footnote w:id="1">
    <w:p w:rsidR="00592CA2" w:rsidRPr="00BC0C97" w:rsidRDefault="00592CA2" w:rsidP="00592CA2">
      <w:pPr>
        <w:pStyle w:val="a4"/>
        <w:rPr>
          <w:rFonts w:ascii="Times New Roman" w:hAnsi="Times New Roman" w:cs="Times New Roman"/>
        </w:rPr>
      </w:pPr>
      <w:r w:rsidRPr="00BC0C97">
        <w:rPr>
          <w:rStyle w:val="a6"/>
          <w:rFonts w:ascii="Times New Roman" w:hAnsi="Times New Roman" w:cs="Times New Roman"/>
        </w:rPr>
        <w:footnoteRef/>
      </w:r>
      <w:r w:rsidRPr="00BC0C97">
        <w:rPr>
          <w:rFonts w:ascii="Times New Roman" w:hAnsi="Times New Roman" w:cs="Times New Roman"/>
        </w:rPr>
        <w:t xml:space="preserve"> </w:t>
      </w:r>
      <w:r w:rsidRPr="00BC0C97">
        <w:rPr>
          <w:rFonts w:ascii="Times New Roman" w:hAnsi="Times New Roman" w:cs="Times New Roman"/>
          <w:color w:val="000000" w:themeColor="text1"/>
        </w:rPr>
        <w:t>Решение Собрания представителей Гаврилов-Ямского муниципального района от 28.10.2021 № 118 «</w:t>
      </w:r>
      <w:r w:rsidRPr="00BC0C97">
        <w:rPr>
          <w:rFonts w:ascii="Times New Roman" w:hAnsi="Times New Roman" w:cs="Times New Roman"/>
          <w:color w:val="000000"/>
        </w:rPr>
        <w:t>Об утверждении Положения</w:t>
      </w:r>
      <w:r w:rsidRPr="00BC0C97">
        <w:rPr>
          <w:rFonts w:ascii="Times New Roman" w:hAnsi="Times New Roman" w:cs="Times New Roman"/>
          <w:color w:val="000000" w:themeColor="text1"/>
        </w:rPr>
        <w:t xml:space="preserve"> </w:t>
      </w:r>
      <w:r w:rsidRPr="00BC0C97">
        <w:rPr>
          <w:rFonts w:ascii="Times New Roman" w:hAnsi="Times New Roman" w:cs="Times New Roman"/>
          <w:color w:val="000000"/>
        </w:rPr>
        <w:t>о Контрольно-счетной комиссии</w:t>
      </w:r>
      <w:r w:rsidRPr="00BC0C97">
        <w:rPr>
          <w:rFonts w:ascii="Times New Roman" w:hAnsi="Times New Roman" w:cs="Times New Roman"/>
          <w:color w:val="000000" w:themeColor="text1"/>
        </w:rPr>
        <w:t xml:space="preserve"> </w:t>
      </w:r>
      <w:r w:rsidRPr="00BC0C97">
        <w:rPr>
          <w:rFonts w:ascii="Times New Roman" w:hAnsi="Times New Roman" w:cs="Times New Roman"/>
          <w:color w:val="000000"/>
        </w:rPr>
        <w:t>Гаврилов-Ямского муниципального района</w:t>
      </w:r>
      <w:r w:rsidRPr="00BC0C97">
        <w:rPr>
          <w:rFonts w:ascii="Times New Roman" w:hAnsi="Times New Roman" w:cs="Times New Roman"/>
          <w:color w:val="000000" w:themeColor="text1"/>
        </w:rPr>
        <w:t>»</w:t>
      </w:r>
    </w:p>
  </w:footnote>
  <w:footnote w:id="2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D76"/>
    <w:multiLevelType w:val="hybridMultilevel"/>
    <w:tmpl w:val="1EAE541C"/>
    <w:lvl w:ilvl="0" w:tplc="05FCE53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4692451"/>
    <w:multiLevelType w:val="hybridMultilevel"/>
    <w:tmpl w:val="29180248"/>
    <w:lvl w:ilvl="0" w:tplc="C98CB08A">
      <w:start w:val="1"/>
      <w:numFmt w:val="decimal"/>
      <w:lvlText w:val="%1."/>
      <w:lvlJc w:val="left"/>
      <w:pPr>
        <w:ind w:left="7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40CF3"/>
    <w:multiLevelType w:val="hybridMultilevel"/>
    <w:tmpl w:val="FAAE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D5622"/>
    <w:multiLevelType w:val="hybridMultilevel"/>
    <w:tmpl w:val="52BEB41C"/>
    <w:lvl w:ilvl="0" w:tplc="E1B22E4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90562"/>
    <w:multiLevelType w:val="hybridMultilevel"/>
    <w:tmpl w:val="60E0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A4252"/>
    <w:multiLevelType w:val="hybridMultilevel"/>
    <w:tmpl w:val="6F94DA40"/>
    <w:lvl w:ilvl="0" w:tplc="FF2A7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24586"/>
    <w:multiLevelType w:val="hybridMultilevel"/>
    <w:tmpl w:val="ED522A24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4554698C"/>
    <w:multiLevelType w:val="hybridMultilevel"/>
    <w:tmpl w:val="D34C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51E91A8D"/>
    <w:multiLevelType w:val="hybridMultilevel"/>
    <w:tmpl w:val="90C2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2595F"/>
    <w:multiLevelType w:val="hybridMultilevel"/>
    <w:tmpl w:val="D2242894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B19A4"/>
    <w:multiLevelType w:val="hybridMultilevel"/>
    <w:tmpl w:val="B2DC263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961C3"/>
    <w:multiLevelType w:val="hybridMultilevel"/>
    <w:tmpl w:val="0AB04982"/>
    <w:lvl w:ilvl="0" w:tplc="527E00D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BE82D1F"/>
    <w:multiLevelType w:val="hybridMultilevel"/>
    <w:tmpl w:val="05C6D6D8"/>
    <w:lvl w:ilvl="0" w:tplc="E1B22E4C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61BC4570"/>
    <w:multiLevelType w:val="hybridMultilevel"/>
    <w:tmpl w:val="527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14BF4"/>
    <w:multiLevelType w:val="hybridMultilevel"/>
    <w:tmpl w:val="1CE25D38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9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A4747"/>
    <w:multiLevelType w:val="hybridMultilevel"/>
    <w:tmpl w:val="4D52CD2E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>
    <w:nsid w:val="7DE226E2"/>
    <w:multiLevelType w:val="hybridMultilevel"/>
    <w:tmpl w:val="15EE9F4C"/>
    <w:lvl w:ilvl="0" w:tplc="B45833C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19"/>
  </w:num>
  <w:num w:numId="4">
    <w:abstractNumId w:val="11"/>
  </w:num>
  <w:num w:numId="5">
    <w:abstractNumId w:val="4"/>
  </w:num>
  <w:num w:numId="6">
    <w:abstractNumId w:val="8"/>
  </w:num>
  <w:num w:numId="7">
    <w:abstractNumId w:val="14"/>
  </w:num>
  <w:num w:numId="8">
    <w:abstractNumId w:val="10"/>
  </w:num>
  <w:num w:numId="9">
    <w:abstractNumId w:val="15"/>
  </w:num>
  <w:num w:numId="10">
    <w:abstractNumId w:val="21"/>
  </w:num>
  <w:num w:numId="11">
    <w:abstractNumId w:val="17"/>
  </w:num>
  <w:num w:numId="12">
    <w:abstractNumId w:val="7"/>
  </w:num>
  <w:num w:numId="13">
    <w:abstractNumId w:val="12"/>
  </w:num>
  <w:num w:numId="14">
    <w:abstractNumId w:val="2"/>
  </w:num>
  <w:num w:numId="15">
    <w:abstractNumId w:val="9"/>
  </w:num>
  <w:num w:numId="16">
    <w:abstractNumId w:val="18"/>
  </w:num>
  <w:num w:numId="17">
    <w:abstractNumId w:val="0"/>
  </w:num>
  <w:num w:numId="18">
    <w:abstractNumId w:val="5"/>
  </w:num>
  <w:num w:numId="19">
    <w:abstractNumId w:val="1"/>
  </w:num>
  <w:num w:numId="20">
    <w:abstractNumId w:val="16"/>
  </w:num>
  <w:num w:numId="21">
    <w:abstractNumId w:val="2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556A"/>
    <w:rsid w:val="00000F85"/>
    <w:rsid w:val="00001035"/>
    <w:rsid w:val="00003C0B"/>
    <w:rsid w:val="00006C54"/>
    <w:rsid w:val="00012FD2"/>
    <w:rsid w:val="00023FE0"/>
    <w:rsid w:val="00026476"/>
    <w:rsid w:val="00035F43"/>
    <w:rsid w:val="000424D2"/>
    <w:rsid w:val="000474E6"/>
    <w:rsid w:val="000501CF"/>
    <w:rsid w:val="00053334"/>
    <w:rsid w:val="0005617C"/>
    <w:rsid w:val="0006118F"/>
    <w:rsid w:val="00071701"/>
    <w:rsid w:val="00075546"/>
    <w:rsid w:val="00095FF9"/>
    <w:rsid w:val="0009785C"/>
    <w:rsid w:val="000B0696"/>
    <w:rsid w:val="000B1A8C"/>
    <w:rsid w:val="000B2415"/>
    <w:rsid w:val="000B6422"/>
    <w:rsid w:val="000C001A"/>
    <w:rsid w:val="000C0B5A"/>
    <w:rsid w:val="000C1E52"/>
    <w:rsid w:val="000D0D8F"/>
    <w:rsid w:val="000F5EE3"/>
    <w:rsid w:val="000F738C"/>
    <w:rsid w:val="00105359"/>
    <w:rsid w:val="0010541F"/>
    <w:rsid w:val="00105E7B"/>
    <w:rsid w:val="00106F38"/>
    <w:rsid w:val="00107137"/>
    <w:rsid w:val="00111BE9"/>
    <w:rsid w:val="00111D1B"/>
    <w:rsid w:val="00114C7B"/>
    <w:rsid w:val="00121F22"/>
    <w:rsid w:val="0012409C"/>
    <w:rsid w:val="00127ED1"/>
    <w:rsid w:val="00135B1F"/>
    <w:rsid w:val="00143D13"/>
    <w:rsid w:val="00144162"/>
    <w:rsid w:val="0014556A"/>
    <w:rsid w:val="001562CE"/>
    <w:rsid w:val="00161A96"/>
    <w:rsid w:val="0016272B"/>
    <w:rsid w:val="00171465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09E1"/>
    <w:rsid w:val="001C22AF"/>
    <w:rsid w:val="001C5918"/>
    <w:rsid w:val="001C6C25"/>
    <w:rsid w:val="001D6831"/>
    <w:rsid w:val="001F2549"/>
    <w:rsid w:val="002043FA"/>
    <w:rsid w:val="00210227"/>
    <w:rsid w:val="002110FC"/>
    <w:rsid w:val="0021547B"/>
    <w:rsid w:val="00217848"/>
    <w:rsid w:val="00222DBB"/>
    <w:rsid w:val="00232BA0"/>
    <w:rsid w:val="0023445D"/>
    <w:rsid w:val="00234D9F"/>
    <w:rsid w:val="00250323"/>
    <w:rsid w:val="00260FB4"/>
    <w:rsid w:val="00265928"/>
    <w:rsid w:val="00266AF4"/>
    <w:rsid w:val="00272CA6"/>
    <w:rsid w:val="00274A57"/>
    <w:rsid w:val="002765BF"/>
    <w:rsid w:val="002A2839"/>
    <w:rsid w:val="002A2968"/>
    <w:rsid w:val="002B06DB"/>
    <w:rsid w:val="002B43CE"/>
    <w:rsid w:val="002C2534"/>
    <w:rsid w:val="002C6B24"/>
    <w:rsid w:val="002D2D1D"/>
    <w:rsid w:val="002D4AAE"/>
    <w:rsid w:val="002D5D28"/>
    <w:rsid w:val="002D7945"/>
    <w:rsid w:val="002D7F2C"/>
    <w:rsid w:val="002E0390"/>
    <w:rsid w:val="002E5B63"/>
    <w:rsid w:val="002E68EF"/>
    <w:rsid w:val="00301C97"/>
    <w:rsid w:val="0030433C"/>
    <w:rsid w:val="003104D9"/>
    <w:rsid w:val="0031143C"/>
    <w:rsid w:val="003132C6"/>
    <w:rsid w:val="00316046"/>
    <w:rsid w:val="0032134F"/>
    <w:rsid w:val="00323CB0"/>
    <w:rsid w:val="00325296"/>
    <w:rsid w:val="0032759F"/>
    <w:rsid w:val="00342606"/>
    <w:rsid w:val="00346C86"/>
    <w:rsid w:val="003476B9"/>
    <w:rsid w:val="00355BF9"/>
    <w:rsid w:val="003576D0"/>
    <w:rsid w:val="003607E4"/>
    <w:rsid w:val="00362A34"/>
    <w:rsid w:val="00367CD6"/>
    <w:rsid w:val="00374DD5"/>
    <w:rsid w:val="00375442"/>
    <w:rsid w:val="00380C1D"/>
    <w:rsid w:val="00384805"/>
    <w:rsid w:val="003922D2"/>
    <w:rsid w:val="003A02CD"/>
    <w:rsid w:val="003A12D0"/>
    <w:rsid w:val="003A1404"/>
    <w:rsid w:val="003A1BB0"/>
    <w:rsid w:val="003B3095"/>
    <w:rsid w:val="003C28A9"/>
    <w:rsid w:val="003D0B8E"/>
    <w:rsid w:val="003D15D6"/>
    <w:rsid w:val="003D2E58"/>
    <w:rsid w:val="003E04BF"/>
    <w:rsid w:val="003E0BD6"/>
    <w:rsid w:val="003F2F6B"/>
    <w:rsid w:val="003F4033"/>
    <w:rsid w:val="003F70F4"/>
    <w:rsid w:val="003F79D4"/>
    <w:rsid w:val="00403F85"/>
    <w:rsid w:val="0041078D"/>
    <w:rsid w:val="004110DA"/>
    <w:rsid w:val="004176AD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66B58"/>
    <w:rsid w:val="00473E68"/>
    <w:rsid w:val="004832E9"/>
    <w:rsid w:val="00483511"/>
    <w:rsid w:val="004835CA"/>
    <w:rsid w:val="004920D2"/>
    <w:rsid w:val="0049605E"/>
    <w:rsid w:val="004A1C1A"/>
    <w:rsid w:val="004A2614"/>
    <w:rsid w:val="004C3B0E"/>
    <w:rsid w:val="004D1ADB"/>
    <w:rsid w:val="004D480D"/>
    <w:rsid w:val="004E1EAD"/>
    <w:rsid w:val="004F7278"/>
    <w:rsid w:val="00500F0A"/>
    <w:rsid w:val="00504E80"/>
    <w:rsid w:val="00507501"/>
    <w:rsid w:val="005147C9"/>
    <w:rsid w:val="00521B3C"/>
    <w:rsid w:val="005255B7"/>
    <w:rsid w:val="00525930"/>
    <w:rsid w:val="00525945"/>
    <w:rsid w:val="00526E39"/>
    <w:rsid w:val="00526F77"/>
    <w:rsid w:val="00527175"/>
    <w:rsid w:val="00534D9E"/>
    <w:rsid w:val="005357B3"/>
    <w:rsid w:val="00540C34"/>
    <w:rsid w:val="00551A36"/>
    <w:rsid w:val="00554D3C"/>
    <w:rsid w:val="0056046D"/>
    <w:rsid w:val="005666D5"/>
    <w:rsid w:val="005705B5"/>
    <w:rsid w:val="00574C44"/>
    <w:rsid w:val="00581BB7"/>
    <w:rsid w:val="00592CA2"/>
    <w:rsid w:val="005933B9"/>
    <w:rsid w:val="005B6196"/>
    <w:rsid w:val="005C3665"/>
    <w:rsid w:val="005C5B7F"/>
    <w:rsid w:val="005D6399"/>
    <w:rsid w:val="005E3DD1"/>
    <w:rsid w:val="005F5179"/>
    <w:rsid w:val="00600CF3"/>
    <w:rsid w:val="00604893"/>
    <w:rsid w:val="006058B1"/>
    <w:rsid w:val="00610E32"/>
    <w:rsid w:val="006113C5"/>
    <w:rsid w:val="00612F94"/>
    <w:rsid w:val="0062098F"/>
    <w:rsid w:val="00624E9F"/>
    <w:rsid w:val="006360AA"/>
    <w:rsid w:val="006371C9"/>
    <w:rsid w:val="0064594C"/>
    <w:rsid w:val="00645DC2"/>
    <w:rsid w:val="006508C6"/>
    <w:rsid w:val="00660DC5"/>
    <w:rsid w:val="006658A0"/>
    <w:rsid w:val="00670741"/>
    <w:rsid w:val="0068057A"/>
    <w:rsid w:val="006900DA"/>
    <w:rsid w:val="00695E87"/>
    <w:rsid w:val="006A2C64"/>
    <w:rsid w:val="006A3B25"/>
    <w:rsid w:val="006B3538"/>
    <w:rsid w:val="006B5EA2"/>
    <w:rsid w:val="006C1B9F"/>
    <w:rsid w:val="006C4116"/>
    <w:rsid w:val="006D04F3"/>
    <w:rsid w:val="006D11AA"/>
    <w:rsid w:val="006D3A89"/>
    <w:rsid w:val="006D3B5C"/>
    <w:rsid w:val="006D5299"/>
    <w:rsid w:val="006E2B75"/>
    <w:rsid w:val="006F747A"/>
    <w:rsid w:val="00703FDA"/>
    <w:rsid w:val="0070424D"/>
    <w:rsid w:val="00704B42"/>
    <w:rsid w:val="00706673"/>
    <w:rsid w:val="007103F4"/>
    <w:rsid w:val="00716902"/>
    <w:rsid w:val="00721945"/>
    <w:rsid w:val="00724DA7"/>
    <w:rsid w:val="00725CA2"/>
    <w:rsid w:val="00730889"/>
    <w:rsid w:val="00731854"/>
    <w:rsid w:val="00732A68"/>
    <w:rsid w:val="00733488"/>
    <w:rsid w:val="00737539"/>
    <w:rsid w:val="007422A7"/>
    <w:rsid w:val="00751696"/>
    <w:rsid w:val="00754C3C"/>
    <w:rsid w:val="00756EC1"/>
    <w:rsid w:val="0076448E"/>
    <w:rsid w:val="0076639F"/>
    <w:rsid w:val="0077057E"/>
    <w:rsid w:val="007712FA"/>
    <w:rsid w:val="00781358"/>
    <w:rsid w:val="00783003"/>
    <w:rsid w:val="00786B3F"/>
    <w:rsid w:val="007915DA"/>
    <w:rsid w:val="007A303D"/>
    <w:rsid w:val="007A50CA"/>
    <w:rsid w:val="007B5E3A"/>
    <w:rsid w:val="007B7C54"/>
    <w:rsid w:val="007C0D2A"/>
    <w:rsid w:val="007C1401"/>
    <w:rsid w:val="007D27D6"/>
    <w:rsid w:val="007E1A05"/>
    <w:rsid w:val="007F095F"/>
    <w:rsid w:val="007F1C79"/>
    <w:rsid w:val="007F4DCC"/>
    <w:rsid w:val="00800F57"/>
    <w:rsid w:val="008027C0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51241"/>
    <w:rsid w:val="0085334C"/>
    <w:rsid w:val="0086372C"/>
    <w:rsid w:val="008666F8"/>
    <w:rsid w:val="008709E4"/>
    <w:rsid w:val="008715F1"/>
    <w:rsid w:val="008746BA"/>
    <w:rsid w:val="0087487F"/>
    <w:rsid w:val="008771A1"/>
    <w:rsid w:val="0088291C"/>
    <w:rsid w:val="00885BFD"/>
    <w:rsid w:val="00896103"/>
    <w:rsid w:val="008A5B00"/>
    <w:rsid w:val="008A7B00"/>
    <w:rsid w:val="008B083A"/>
    <w:rsid w:val="008B102E"/>
    <w:rsid w:val="008C377D"/>
    <w:rsid w:val="008D084D"/>
    <w:rsid w:val="008D14E0"/>
    <w:rsid w:val="008D4415"/>
    <w:rsid w:val="008F607D"/>
    <w:rsid w:val="0090424B"/>
    <w:rsid w:val="00906173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79BD"/>
    <w:rsid w:val="009608C8"/>
    <w:rsid w:val="00964D90"/>
    <w:rsid w:val="00972B92"/>
    <w:rsid w:val="00974B36"/>
    <w:rsid w:val="009805E4"/>
    <w:rsid w:val="009832BB"/>
    <w:rsid w:val="00990E6E"/>
    <w:rsid w:val="0099427F"/>
    <w:rsid w:val="009A48A7"/>
    <w:rsid w:val="009B3F35"/>
    <w:rsid w:val="009D066D"/>
    <w:rsid w:val="009D1CE8"/>
    <w:rsid w:val="009E0707"/>
    <w:rsid w:val="009E1997"/>
    <w:rsid w:val="009E1A6E"/>
    <w:rsid w:val="009E408B"/>
    <w:rsid w:val="009F596E"/>
    <w:rsid w:val="00A00020"/>
    <w:rsid w:val="00A025A6"/>
    <w:rsid w:val="00A07FE7"/>
    <w:rsid w:val="00A149D3"/>
    <w:rsid w:val="00A1570D"/>
    <w:rsid w:val="00A15E5A"/>
    <w:rsid w:val="00A2482D"/>
    <w:rsid w:val="00A33315"/>
    <w:rsid w:val="00A3761A"/>
    <w:rsid w:val="00A44DB0"/>
    <w:rsid w:val="00A52205"/>
    <w:rsid w:val="00A62E26"/>
    <w:rsid w:val="00A63242"/>
    <w:rsid w:val="00A63A73"/>
    <w:rsid w:val="00A666F5"/>
    <w:rsid w:val="00A67B4E"/>
    <w:rsid w:val="00A73225"/>
    <w:rsid w:val="00A84D49"/>
    <w:rsid w:val="00A90770"/>
    <w:rsid w:val="00A9418D"/>
    <w:rsid w:val="00AA01CE"/>
    <w:rsid w:val="00AA670E"/>
    <w:rsid w:val="00AD0DDC"/>
    <w:rsid w:val="00AE6B4F"/>
    <w:rsid w:val="00AF33B8"/>
    <w:rsid w:val="00AF6CFF"/>
    <w:rsid w:val="00AF7896"/>
    <w:rsid w:val="00B028CE"/>
    <w:rsid w:val="00B07C1B"/>
    <w:rsid w:val="00B11DB9"/>
    <w:rsid w:val="00B12A15"/>
    <w:rsid w:val="00B17EEB"/>
    <w:rsid w:val="00B211A0"/>
    <w:rsid w:val="00B25FC6"/>
    <w:rsid w:val="00B2765D"/>
    <w:rsid w:val="00B3576E"/>
    <w:rsid w:val="00B42173"/>
    <w:rsid w:val="00B50C77"/>
    <w:rsid w:val="00B55B76"/>
    <w:rsid w:val="00B56791"/>
    <w:rsid w:val="00B62446"/>
    <w:rsid w:val="00B66A88"/>
    <w:rsid w:val="00B71DF5"/>
    <w:rsid w:val="00B74B9D"/>
    <w:rsid w:val="00B75204"/>
    <w:rsid w:val="00B8092E"/>
    <w:rsid w:val="00B821E9"/>
    <w:rsid w:val="00B82B27"/>
    <w:rsid w:val="00B82D22"/>
    <w:rsid w:val="00B86467"/>
    <w:rsid w:val="00B93D09"/>
    <w:rsid w:val="00B97210"/>
    <w:rsid w:val="00BA2F9A"/>
    <w:rsid w:val="00BA5339"/>
    <w:rsid w:val="00BC0C97"/>
    <w:rsid w:val="00BC0CBD"/>
    <w:rsid w:val="00BC1C3E"/>
    <w:rsid w:val="00BC44B4"/>
    <w:rsid w:val="00BD1245"/>
    <w:rsid w:val="00BD237A"/>
    <w:rsid w:val="00BD25EB"/>
    <w:rsid w:val="00BD5D10"/>
    <w:rsid w:val="00BE17FA"/>
    <w:rsid w:val="00BE5677"/>
    <w:rsid w:val="00BE7E33"/>
    <w:rsid w:val="00BF76AB"/>
    <w:rsid w:val="00C063BF"/>
    <w:rsid w:val="00C175C5"/>
    <w:rsid w:val="00C25749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56AD"/>
    <w:rsid w:val="00C817DF"/>
    <w:rsid w:val="00C86638"/>
    <w:rsid w:val="00C947A9"/>
    <w:rsid w:val="00CB2B06"/>
    <w:rsid w:val="00CB36E5"/>
    <w:rsid w:val="00CB42F0"/>
    <w:rsid w:val="00CB4E80"/>
    <w:rsid w:val="00CB6458"/>
    <w:rsid w:val="00CC2232"/>
    <w:rsid w:val="00CC751A"/>
    <w:rsid w:val="00CE1258"/>
    <w:rsid w:val="00CF1678"/>
    <w:rsid w:val="00CF411D"/>
    <w:rsid w:val="00D11639"/>
    <w:rsid w:val="00D13391"/>
    <w:rsid w:val="00D265D8"/>
    <w:rsid w:val="00D33F33"/>
    <w:rsid w:val="00D408F6"/>
    <w:rsid w:val="00D47BDA"/>
    <w:rsid w:val="00D53228"/>
    <w:rsid w:val="00D53BB4"/>
    <w:rsid w:val="00D574D7"/>
    <w:rsid w:val="00D63F3B"/>
    <w:rsid w:val="00D656B2"/>
    <w:rsid w:val="00D7739C"/>
    <w:rsid w:val="00D80260"/>
    <w:rsid w:val="00D87E13"/>
    <w:rsid w:val="00D97C5D"/>
    <w:rsid w:val="00DC1899"/>
    <w:rsid w:val="00DC3CED"/>
    <w:rsid w:val="00DC4F71"/>
    <w:rsid w:val="00DD5210"/>
    <w:rsid w:val="00DD734B"/>
    <w:rsid w:val="00DE3391"/>
    <w:rsid w:val="00DF027F"/>
    <w:rsid w:val="00DF1001"/>
    <w:rsid w:val="00DF1D0D"/>
    <w:rsid w:val="00DF296F"/>
    <w:rsid w:val="00E01735"/>
    <w:rsid w:val="00E03547"/>
    <w:rsid w:val="00E052C7"/>
    <w:rsid w:val="00E117FE"/>
    <w:rsid w:val="00E12C55"/>
    <w:rsid w:val="00E248F9"/>
    <w:rsid w:val="00E25CEA"/>
    <w:rsid w:val="00E278A0"/>
    <w:rsid w:val="00E36558"/>
    <w:rsid w:val="00E36D16"/>
    <w:rsid w:val="00E3795B"/>
    <w:rsid w:val="00E40FFD"/>
    <w:rsid w:val="00E417BB"/>
    <w:rsid w:val="00E417E9"/>
    <w:rsid w:val="00E43653"/>
    <w:rsid w:val="00E461E2"/>
    <w:rsid w:val="00E46D3B"/>
    <w:rsid w:val="00E57969"/>
    <w:rsid w:val="00E62CD2"/>
    <w:rsid w:val="00E62E18"/>
    <w:rsid w:val="00E66D0D"/>
    <w:rsid w:val="00E70217"/>
    <w:rsid w:val="00E739CE"/>
    <w:rsid w:val="00E74BC5"/>
    <w:rsid w:val="00E75DEB"/>
    <w:rsid w:val="00E77D5F"/>
    <w:rsid w:val="00E9405D"/>
    <w:rsid w:val="00EA1DF7"/>
    <w:rsid w:val="00EA775A"/>
    <w:rsid w:val="00EB26FE"/>
    <w:rsid w:val="00EB3B19"/>
    <w:rsid w:val="00EB5E57"/>
    <w:rsid w:val="00EC21D5"/>
    <w:rsid w:val="00EC3D10"/>
    <w:rsid w:val="00EC4172"/>
    <w:rsid w:val="00ED46AA"/>
    <w:rsid w:val="00ED7907"/>
    <w:rsid w:val="00EE180B"/>
    <w:rsid w:val="00EE2C4E"/>
    <w:rsid w:val="00EE4CDA"/>
    <w:rsid w:val="00EF6F59"/>
    <w:rsid w:val="00EF704B"/>
    <w:rsid w:val="00F01021"/>
    <w:rsid w:val="00F03C5E"/>
    <w:rsid w:val="00F067EB"/>
    <w:rsid w:val="00F070B2"/>
    <w:rsid w:val="00F122C8"/>
    <w:rsid w:val="00F174C3"/>
    <w:rsid w:val="00F46D4F"/>
    <w:rsid w:val="00F537B1"/>
    <w:rsid w:val="00F555CF"/>
    <w:rsid w:val="00F5700C"/>
    <w:rsid w:val="00F60179"/>
    <w:rsid w:val="00F61B41"/>
    <w:rsid w:val="00F625EF"/>
    <w:rsid w:val="00F63C9E"/>
    <w:rsid w:val="00F66D97"/>
    <w:rsid w:val="00F70FEE"/>
    <w:rsid w:val="00F8562D"/>
    <w:rsid w:val="00F90FD5"/>
    <w:rsid w:val="00F9634F"/>
    <w:rsid w:val="00FA5C88"/>
    <w:rsid w:val="00FA6EE8"/>
    <w:rsid w:val="00FB735D"/>
    <w:rsid w:val="00FC2E9F"/>
    <w:rsid w:val="00FC400A"/>
    <w:rsid w:val="00FD08C3"/>
    <w:rsid w:val="00FD0D1D"/>
    <w:rsid w:val="00FD451B"/>
    <w:rsid w:val="00FD5FD6"/>
    <w:rsid w:val="00FD7C3C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110DA"/>
    <w:rPr>
      <w:sz w:val="20"/>
      <w:szCs w:val="20"/>
    </w:rPr>
  </w:style>
  <w:style w:type="character" w:styleId="a6">
    <w:name w:val="footnote reference"/>
    <w:basedOn w:val="a0"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103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B97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103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7075C-85EB-438D-A8C7-B2219AE2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ksk_2</cp:lastModifiedBy>
  <cp:revision>35</cp:revision>
  <cp:lastPrinted>2022-11-07T11:56:00Z</cp:lastPrinted>
  <dcterms:created xsi:type="dcterms:W3CDTF">2019-06-06T07:43:00Z</dcterms:created>
  <dcterms:modified xsi:type="dcterms:W3CDTF">2022-11-07T12:13:00Z</dcterms:modified>
</cp:coreProperties>
</file>