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56A" w:rsidRPr="00C82F99" w:rsidRDefault="0014556A" w:rsidP="0014556A">
      <w:pPr>
        <w:spacing w:after="0" w:line="240" w:lineRule="auto"/>
        <w:jc w:val="center"/>
        <w:rPr>
          <w:rFonts w:ascii="Times New Roman" w:hAnsi="Times New Roman" w:cs="Times New Roman"/>
          <w:b/>
          <w:sz w:val="28"/>
          <w:szCs w:val="28"/>
        </w:rPr>
      </w:pPr>
      <w:r w:rsidRPr="00C82F99">
        <w:rPr>
          <w:rFonts w:ascii="Times New Roman" w:hAnsi="Times New Roman" w:cs="Times New Roman"/>
          <w:b/>
          <w:sz w:val="28"/>
          <w:szCs w:val="28"/>
        </w:rPr>
        <w:t>ОТЧЕТ</w:t>
      </w:r>
      <w:r w:rsidR="00250323" w:rsidRPr="00C82F99">
        <w:rPr>
          <w:rFonts w:ascii="Times New Roman" w:hAnsi="Times New Roman" w:cs="Times New Roman"/>
          <w:b/>
          <w:sz w:val="28"/>
          <w:szCs w:val="28"/>
        </w:rPr>
        <w:t xml:space="preserve"> </w:t>
      </w:r>
    </w:p>
    <w:p w:rsidR="003104D9" w:rsidRPr="00C82F99" w:rsidRDefault="0014556A" w:rsidP="003104D9">
      <w:pPr>
        <w:spacing w:after="0" w:line="240" w:lineRule="auto"/>
        <w:jc w:val="center"/>
        <w:rPr>
          <w:rFonts w:ascii="Times New Roman" w:eastAsia="Times New Roman" w:hAnsi="Times New Roman" w:cs="Times New Roman"/>
          <w:sz w:val="28"/>
          <w:szCs w:val="28"/>
        </w:rPr>
      </w:pPr>
      <w:r w:rsidRPr="00C82F99">
        <w:rPr>
          <w:rFonts w:ascii="Times New Roman" w:hAnsi="Times New Roman" w:cs="Times New Roman"/>
          <w:sz w:val="28"/>
          <w:szCs w:val="28"/>
        </w:rPr>
        <w:t xml:space="preserve">о результатах </w:t>
      </w:r>
      <w:r w:rsidR="00EE4CDA" w:rsidRPr="00C82F99">
        <w:rPr>
          <w:rFonts w:ascii="Times New Roman" w:hAnsi="Times New Roman" w:cs="Times New Roman"/>
          <w:sz w:val="28"/>
          <w:szCs w:val="28"/>
        </w:rPr>
        <w:t xml:space="preserve">внешней проверки </w:t>
      </w:r>
      <w:r w:rsidR="003104D9" w:rsidRPr="00C82F99">
        <w:rPr>
          <w:rFonts w:ascii="Times New Roman" w:eastAsia="Times New Roman" w:hAnsi="Times New Roman" w:cs="Times New Roman"/>
          <w:bCs/>
          <w:sz w:val="28"/>
          <w:szCs w:val="28"/>
        </w:rPr>
        <w:t>годовой бюджетной отчетности</w:t>
      </w:r>
    </w:p>
    <w:p w:rsidR="00F344DA" w:rsidRPr="00C82F99" w:rsidRDefault="00F344DA" w:rsidP="00F344DA">
      <w:pPr>
        <w:spacing w:after="0" w:line="240" w:lineRule="auto"/>
        <w:jc w:val="center"/>
        <w:rPr>
          <w:rFonts w:ascii="Times New Roman" w:eastAsia="Times New Roman" w:hAnsi="Times New Roman" w:cs="Times New Roman"/>
          <w:sz w:val="28"/>
          <w:szCs w:val="28"/>
        </w:rPr>
      </w:pPr>
      <w:r w:rsidRPr="00C82F99">
        <w:rPr>
          <w:rFonts w:ascii="Times New Roman" w:eastAsia="Times New Roman" w:hAnsi="Times New Roman" w:cs="Times New Roman"/>
          <w:b/>
          <w:bCs/>
          <w:sz w:val="28"/>
          <w:szCs w:val="28"/>
        </w:rPr>
        <w:t>Управления социальной защиты населения и труда  Администрации Гаврилов-Ямского муниципального района</w:t>
      </w:r>
      <w:r w:rsidRPr="00C82F99">
        <w:rPr>
          <w:rFonts w:ascii="Times New Roman" w:eastAsia="Times New Roman" w:hAnsi="Times New Roman" w:cs="Times New Roman"/>
          <w:sz w:val="28"/>
          <w:szCs w:val="28"/>
        </w:rPr>
        <w:t xml:space="preserve"> </w:t>
      </w:r>
      <w:r w:rsidRPr="00C82F99">
        <w:rPr>
          <w:rFonts w:ascii="Times New Roman" w:eastAsia="Times New Roman" w:hAnsi="Times New Roman" w:cs="Times New Roman"/>
          <w:b/>
          <w:bCs/>
          <w:sz w:val="28"/>
          <w:szCs w:val="28"/>
        </w:rPr>
        <w:t>за 2021 год</w:t>
      </w:r>
    </w:p>
    <w:p w:rsidR="00105359" w:rsidRPr="00C82F99" w:rsidRDefault="00105359" w:rsidP="00105359">
      <w:pPr>
        <w:spacing w:after="0" w:line="240" w:lineRule="auto"/>
        <w:jc w:val="center"/>
        <w:rPr>
          <w:rFonts w:ascii="Times New Roman" w:eastAsia="Times New Roman" w:hAnsi="Times New Roman" w:cs="Times New Roman"/>
          <w:sz w:val="28"/>
          <w:szCs w:val="28"/>
        </w:rPr>
      </w:pPr>
    </w:p>
    <w:p w:rsidR="0014556A" w:rsidRPr="00C82F99" w:rsidRDefault="0014556A" w:rsidP="003104D9">
      <w:pPr>
        <w:spacing w:after="0" w:line="240" w:lineRule="auto"/>
        <w:jc w:val="center"/>
        <w:rPr>
          <w:rFonts w:ascii="Times New Roman" w:hAnsi="Times New Roman" w:cs="Times New Roman"/>
          <w:b/>
          <w:sz w:val="28"/>
          <w:szCs w:val="28"/>
        </w:rPr>
      </w:pPr>
    </w:p>
    <w:p w:rsidR="007A50CA" w:rsidRPr="00C82F99" w:rsidRDefault="007A50CA" w:rsidP="007C1401">
      <w:pPr>
        <w:spacing w:after="0" w:line="240" w:lineRule="auto"/>
        <w:jc w:val="center"/>
        <w:rPr>
          <w:rFonts w:ascii="Times New Roman" w:hAnsi="Times New Roman" w:cs="Times New Roman"/>
          <w:b/>
          <w:sz w:val="28"/>
          <w:szCs w:val="28"/>
        </w:rPr>
      </w:pPr>
    </w:p>
    <w:p w:rsidR="007A50CA" w:rsidRPr="00C82F99" w:rsidRDefault="007A50CA" w:rsidP="007A50CA">
      <w:pPr>
        <w:tabs>
          <w:tab w:val="left" w:pos="1560"/>
        </w:tabs>
        <w:spacing w:after="0" w:line="240" w:lineRule="auto"/>
        <w:jc w:val="both"/>
        <w:rPr>
          <w:rFonts w:ascii="Times New Roman" w:hAnsi="Times New Roman" w:cs="Times New Roman"/>
          <w:b/>
          <w:sz w:val="28"/>
          <w:szCs w:val="28"/>
        </w:rPr>
      </w:pPr>
      <w:r w:rsidRPr="00C82F99">
        <w:rPr>
          <w:rFonts w:ascii="Times New Roman" w:hAnsi="Times New Roman" w:cs="Times New Roman"/>
          <w:sz w:val="28"/>
          <w:szCs w:val="28"/>
        </w:rPr>
        <w:t xml:space="preserve">г. Гаврилов-Ям                                                                             </w:t>
      </w:r>
      <w:r w:rsidRPr="00C82F99">
        <w:rPr>
          <w:rFonts w:ascii="Times New Roman" w:hAnsi="Times New Roman" w:cs="Times New Roman"/>
          <w:b/>
          <w:sz w:val="28"/>
          <w:szCs w:val="28"/>
        </w:rPr>
        <w:t xml:space="preserve">  </w:t>
      </w:r>
      <w:r w:rsidR="00F344DA" w:rsidRPr="00C82F99">
        <w:rPr>
          <w:rFonts w:ascii="Times New Roman" w:hAnsi="Times New Roman" w:cs="Times New Roman"/>
          <w:b/>
          <w:sz w:val="28"/>
          <w:szCs w:val="28"/>
        </w:rPr>
        <w:t>11</w:t>
      </w:r>
      <w:r w:rsidR="003104D9" w:rsidRPr="00C82F99">
        <w:rPr>
          <w:rFonts w:ascii="Times New Roman" w:hAnsi="Times New Roman" w:cs="Times New Roman"/>
          <w:b/>
          <w:sz w:val="28"/>
          <w:szCs w:val="28"/>
        </w:rPr>
        <w:t>.03</w:t>
      </w:r>
      <w:r w:rsidR="00232BA0" w:rsidRPr="00C82F99">
        <w:rPr>
          <w:rFonts w:ascii="Times New Roman" w:hAnsi="Times New Roman" w:cs="Times New Roman"/>
          <w:b/>
          <w:sz w:val="28"/>
          <w:szCs w:val="28"/>
        </w:rPr>
        <w:t>.202</w:t>
      </w:r>
      <w:r w:rsidR="00B97210" w:rsidRPr="00C82F99">
        <w:rPr>
          <w:rFonts w:ascii="Times New Roman" w:hAnsi="Times New Roman" w:cs="Times New Roman"/>
          <w:b/>
          <w:sz w:val="28"/>
          <w:szCs w:val="28"/>
        </w:rPr>
        <w:t>2</w:t>
      </w:r>
      <w:r w:rsidR="00232BA0" w:rsidRPr="00C82F99">
        <w:rPr>
          <w:rFonts w:ascii="Times New Roman" w:hAnsi="Times New Roman" w:cs="Times New Roman"/>
          <w:b/>
          <w:sz w:val="28"/>
          <w:szCs w:val="28"/>
        </w:rPr>
        <w:t xml:space="preserve"> </w:t>
      </w:r>
      <w:r w:rsidRPr="00C82F99">
        <w:rPr>
          <w:rFonts w:ascii="Times New Roman" w:hAnsi="Times New Roman" w:cs="Times New Roman"/>
          <w:b/>
          <w:sz w:val="28"/>
          <w:szCs w:val="28"/>
        </w:rPr>
        <w:t>г.</w:t>
      </w:r>
    </w:p>
    <w:p w:rsidR="00BE7E33" w:rsidRPr="00C82F99" w:rsidRDefault="0014556A" w:rsidP="00105359">
      <w:pPr>
        <w:spacing w:after="0" w:line="240" w:lineRule="auto"/>
        <w:jc w:val="both"/>
        <w:rPr>
          <w:rFonts w:ascii="Times New Roman" w:hAnsi="Times New Roman" w:cs="Times New Roman"/>
          <w:sz w:val="28"/>
          <w:szCs w:val="28"/>
        </w:rPr>
      </w:pPr>
      <w:r w:rsidRPr="00C82F99">
        <w:rPr>
          <w:rFonts w:ascii="Times New Roman" w:hAnsi="Times New Roman" w:cs="Times New Roman"/>
          <w:sz w:val="28"/>
          <w:szCs w:val="28"/>
        </w:rPr>
        <w:cr/>
      </w:r>
    </w:p>
    <w:p w:rsidR="003A1404" w:rsidRPr="00C82F99" w:rsidRDefault="003A1404" w:rsidP="00105359">
      <w:pPr>
        <w:spacing w:after="0" w:line="240" w:lineRule="auto"/>
        <w:jc w:val="both"/>
        <w:rPr>
          <w:rFonts w:ascii="Times New Roman" w:eastAsia="Times New Roman" w:hAnsi="Times New Roman" w:cs="Times New Roman"/>
          <w:sz w:val="28"/>
          <w:szCs w:val="28"/>
        </w:rPr>
      </w:pPr>
      <w:r w:rsidRPr="00C82F99">
        <w:rPr>
          <w:rFonts w:ascii="Times New Roman" w:hAnsi="Times New Roman" w:cs="Times New Roman"/>
          <w:b/>
          <w:sz w:val="28"/>
          <w:szCs w:val="28"/>
        </w:rPr>
        <w:t>1. Основание для проведения проверки:</w:t>
      </w:r>
      <w:r w:rsidR="00232BA0" w:rsidRPr="00C82F99">
        <w:rPr>
          <w:rFonts w:ascii="Times New Roman" w:eastAsia="Times New Roman" w:hAnsi="Times New Roman" w:cs="Times New Roman"/>
          <w:sz w:val="28"/>
          <w:szCs w:val="28"/>
        </w:rPr>
        <w:t xml:space="preserve"> статья </w:t>
      </w:r>
      <w:r w:rsidR="00592CA2" w:rsidRPr="00C82F99">
        <w:rPr>
          <w:rFonts w:ascii="Times New Roman" w:eastAsia="Times New Roman" w:hAnsi="Times New Roman" w:cs="Times New Roman"/>
          <w:sz w:val="28"/>
          <w:szCs w:val="28"/>
        </w:rPr>
        <w:t>157, 264.4 Бюджетного кодекса Российской Федерации,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статьи 10 Положения о Контрольно-счетной комиссии Гаврилов-Ямского МР</w:t>
      </w:r>
      <w:r w:rsidR="00592CA2" w:rsidRPr="00C82F99">
        <w:rPr>
          <w:rStyle w:val="a6"/>
          <w:rFonts w:ascii="Times New Roman" w:eastAsia="Times New Roman" w:hAnsi="Times New Roman" w:cs="Times New Roman"/>
          <w:sz w:val="28"/>
          <w:szCs w:val="28"/>
        </w:rPr>
        <w:footnoteReference w:id="1"/>
      </w:r>
      <w:r w:rsidR="00592CA2" w:rsidRPr="00C82F99">
        <w:rPr>
          <w:rFonts w:ascii="Times New Roman" w:eastAsia="Times New Roman" w:hAnsi="Times New Roman" w:cs="Times New Roman"/>
          <w:sz w:val="28"/>
          <w:szCs w:val="28"/>
        </w:rPr>
        <w:t xml:space="preserve">, плана работы Контрольно-счетной Комиссии Гаврилов-Ямского муниципального района (далее - Контрольно-счетная комиссия) на 2022 год,  проведена внешняя проверка годового отчета </w:t>
      </w:r>
      <w:r w:rsidR="00F344DA" w:rsidRPr="00C82F99">
        <w:rPr>
          <w:rFonts w:ascii="Times New Roman" w:eastAsia="Times New Roman" w:hAnsi="Times New Roman" w:cs="Times New Roman"/>
          <w:b/>
          <w:sz w:val="28"/>
          <w:szCs w:val="28"/>
        </w:rPr>
        <w:t>Управления социальной защиты населения и труда</w:t>
      </w:r>
      <w:r w:rsidR="00F344DA" w:rsidRPr="00C82F99">
        <w:rPr>
          <w:rFonts w:ascii="Times New Roman" w:eastAsia="Times New Roman" w:hAnsi="Times New Roman" w:cs="Times New Roman"/>
          <w:bCs/>
          <w:sz w:val="28"/>
          <w:szCs w:val="28"/>
        </w:rPr>
        <w:t xml:space="preserve"> </w:t>
      </w:r>
      <w:r w:rsidR="00105359" w:rsidRPr="00C82F99">
        <w:rPr>
          <w:rFonts w:ascii="Times New Roman" w:eastAsia="Times New Roman" w:hAnsi="Times New Roman" w:cs="Times New Roman"/>
          <w:bCs/>
          <w:sz w:val="28"/>
          <w:szCs w:val="28"/>
        </w:rPr>
        <w:t>А</w:t>
      </w:r>
      <w:r w:rsidR="00592CA2" w:rsidRPr="00C82F99">
        <w:rPr>
          <w:rFonts w:ascii="Times New Roman" w:eastAsia="Times New Roman" w:hAnsi="Times New Roman" w:cs="Times New Roman"/>
          <w:sz w:val="28"/>
          <w:szCs w:val="28"/>
        </w:rPr>
        <w:t>дминистрации Гаврилов-Ямского муниципального района (далее – Управление).</w:t>
      </w:r>
    </w:p>
    <w:p w:rsidR="00BA2F9A" w:rsidRPr="00C82F99" w:rsidRDefault="00BA2F9A" w:rsidP="00BA2F9A">
      <w:pPr>
        <w:spacing w:after="0" w:line="240" w:lineRule="auto"/>
        <w:jc w:val="both"/>
        <w:rPr>
          <w:rFonts w:ascii="Times New Roman" w:eastAsia="Times New Roman" w:hAnsi="Times New Roman" w:cs="Times New Roman"/>
          <w:sz w:val="28"/>
          <w:szCs w:val="28"/>
        </w:rPr>
      </w:pPr>
    </w:p>
    <w:p w:rsidR="007C1401" w:rsidRPr="00C82F99" w:rsidRDefault="00A44DB0" w:rsidP="00B97210">
      <w:pPr>
        <w:spacing w:after="0" w:line="240" w:lineRule="auto"/>
        <w:jc w:val="both"/>
        <w:rPr>
          <w:rFonts w:ascii="Times New Roman" w:eastAsia="Times New Roman" w:hAnsi="Times New Roman" w:cs="Times New Roman"/>
          <w:b/>
          <w:sz w:val="28"/>
          <w:szCs w:val="28"/>
        </w:rPr>
      </w:pPr>
      <w:r w:rsidRPr="00C82F99">
        <w:rPr>
          <w:rFonts w:ascii="Times New Roman" w:eastAsia="Times New Roman" w:hAnsi="Times New Roman" w:cs="Times New Roman"/>
          <w:b/>
          <w:sz w:val="28"/>
          <w:szCs w:val="28"/>
        </w:rPr>
        <w:t xml:space="preserve">2. </w:t>
      </w:r>
      <w:r w:rsidR="003A1404" w:rsidRPr="00C82F99">
        <w:rPr>
          <w:rFonts w:ascii="Times New Roman" w:eastAsia="Times New Roman" w:hAnsi="Times New Roman" w:cs="Times New Roman"/>
          <w:b/>
          <w:sz w:val="28"/>
          <w:szCs w:val="28"/>
        </w:rPr>
        <w:t xml:space="preserve">Цель проверки: </w:t>
      </w:r>
    </w:p>
    <w:p w:rsidR="00592CA2" w:rsidRPr="00C82F99" w:rsidRDefault="00592CA2" w:rsidP="00592CA2">
      <w:pPr>
        <w:pStyle w:val="a7"/>
        <w:numPr>
          <w:ilvl w:val="0"/>
          <w:numId w:val="7"/>
        </w:numPr>
        <w:tabs>
          <w:tab w:val="left" w:pos="851"/>
        </w:tabs>
        <w:spacing w:after="0" w:line="240" w:lineRule="auto"/>
        <w:ind w:left="0" w:firstLine="567"/>
        <w:jc w:val="both"/>
        <w:rPr>
          <w:rFonts w:ascii="Times New Roman" w:eastAsia="Times New Roman" w:hAnsi="Times New Roman" w:cs="Times New Roman"/>
          <w:sz w:val="28"/>
          <w:szCs w:val="28"/>
        </w:rPr>
      </w:pPr>
      <w:r w:rsidRPr="00C82F99">
        <w:rPr>
          <w:rFonts w:ascii="Times New Roman" w:eastAsia="Times New Roman" w:hAnsi="Times New Roman" w:cs="Times New Roman"/>
          <w:sz w:val="28"/>
          <w:szCs w:val="28"/>
        </w:rPr>
        <w:t>Установить степень полноты бюджетной отчетности за 2021 год, ее соответствие требованиям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по составу, содержанию. Проверить внутреннюю согласованность показателей форм бюджетной отчетности.</w:t>
      </w:r>
    </w:p>
    <w:p w:rsidR="00592CA2" w:rsidRPr="00C82F99" w:rsidRDefault="00592CA2" w:rsidP="00592CA2">
      <w:pPr>
        <w:pStyle w:val="a7"/>
        <w:numPr>
          <w:ilvl w:val="0"/>
          <w:numId w:val="7"/>
        </w:numPr>
        <w:tabs>
          <w:tab w:val="left" w:pos="851"/>
        </w:tabs>
        <w:spacing w:after="0" w:line="240" w:lineRule="auto"/>
        <w:ind w:left="0" w:firstLine="567"/>
        <w:jc w:val="both"/>
        <w:rPr>
          <w:rFonts w:ascii="Times New Roman" w:eastAsia="Times New Roman" w:hAnsi="Times New Roman" w:cs="Times New Roman"/>
          <w:sz w:val="28"/>
          <w:szCs w:val="28"/>
        </w:rPr>
      </w:pPr>
      <w:r w:rsidRPr="00C82F99">
        <w:rPr>
          <w:rFonts w:ascii="Times New Roman" w:eastAsia="Times New Roman" w:hAnsi="Times New Roman" w:cs="Times New Roman"/>
          <w:sz w:val="28"/>
          <w:szCs w:val="28"/>
        </w:rPr>
        <w:t>Оценить достоверность показателей бюджетной отчетности за 2021 год.</w:t>
      </w:r>
    </w:p>
    <w:p w:rsidR="00B97210" w:rsidRPr="00C82F99" w:rsidRDefault="00B97210" w:rsidP="00B97210">
      <w:pPr>
        <w:pStyle w:val="a7"/>
        <w:spacing w:after="0" w:line="240" w:lineRule="auto"/>
        <w:ind w:left="360"/>
        <w:jc w:val="both"/>
        <w:rPr>
          <w:rFonts w:ascii="Times New Roman" w:eastAsia="Times New Roman" w:hAnsi="Times New Roman" w:cs="Times New Roman"/>
          <w:color w:val="000000"/>
          <w:sz w:val="28"/>
          <w:szCs w:val="28"/>
          <w:shd w:val="clear" w:color="auto" w:fill="FFFFFF"/>
        </w:rPr>
      </w:pPr>
    </w:p>
    <w:p w:rsidR="003A1404" w:rsidRPr="00C82F99" w:rsidRDefault="00A44DB0" w:rsidP="00B97210">
      <w:pPr>
        <w:tabs>
          <w:tab w:val="left" w:pos="1560"/>
        </w:tabs>
        <w:spacing w:after="0" w:line="240" w:lineRule="auto"/>
        <w:jc w:val="both"/>
        <w:rPr>
          <w:rFonts w:ascii="Times New Roman" w:hAnsi="Times New Roman" w:cs="Times New Roman"/>
          <w:sz w:val="28"/>
          <w:szCs w:val="28"/>
        </w:rPr>
      </w:pPr>
      <w:r w:rsidRPr="00C82F99">
        <w:rPr>
          <w:rFonts w:ascii="Times New Roman" w:eastAsia="Times New Roman" w:hAnsi="Times New Roman" w:cs="Times New Roman"/>
          <w:b/>
          <w:sz w:val="28"/>
          <w:szCs w:val="28"/>
        </w:rPr>
        <w:t xml:space="preserve">3. </w:t>
      </w:r>
      <w:r w:rsidR="003A1404" w:rsidRPr="00C82F99">
        <w:rPr>
          <w:rFonts w:ascii="Times New Roman" w:eastAsia="Times New Roman" w:hAnsi="Times New Roman" w:cs="Times New Roman"/>
          <w:b/>
          <w:sz w:val="28"/>
          <w:szCs w:val="28"/>
        </w:rPr>
        <w:t xml:space="preserve">Сроки проведения проверки: </w:t>
      </w:r>
      <w:r w:rsidR="004F7278" w:rsidRPr="00C82F99">
        <w:rPr>
          <w:rFonts w:ascii="Times New Roman" w:hAnsi="Times New Roman" w:cs="Times New Roman"/>
          <w:sz w:val="28"/>
          <w:szCs w:val="28"/>
        </w:rPr>
        <w:t xml:space="preserve">с </w:t>
      </w:r>
      <w:r w:rsidR="00F344DA" w:rsidRPr="00C82F99">
        <w:rPr>
          <w:rFonts w:ascii="Times New Roman" w:hAnsi="Times New Roman" w:cs="Times New Roman"/>
          <w:sz w:val="28"/>
          <w:szCs w:val="28"/>
        </w:rPr>
        <w:t>09</w:t>
      </w:r>
      <w:r w:rsidR="00BC0C97" w:rsidRPr="00C82F99">
        <w:rPr>
          <w:rFonts w:ascii="Times New Roman" w:hAnsi="Times New Roman" w:cs="Times New Roman"/>
          <w:sz w:val="28"/>
          <w:szCs w:val="28"/>
        </w:rPr>
        <w:t xml:space="preserve">.03.2022 года по </w:t>
      </w:r>
      <w:r w:rsidR="00F344DA" w:rsidRPr="00C82F99">
        <w:rPr>
          <w:rFonts w:ascii="Times New Roman" w:hAnsi="Times New Roman" w:cs="Times New Roman"/>
          <w:sz w:val="28"/>
          <w:szCs w:val="28"/>
        </w:rPr>
        <w:t>1</w:t>
      </w:r>
      <w:r w:rsidR="005357B3" w:rsidRPr="00C82F99">
        <w:rPr>
          <w:rFonts w:ascii="Times New Roman" w:hAnsi="Times New Roman" w:cs="Times New Roman"/>
          <w:sz w:val="28"/>
          <w:szCs w:val="28"/>
        </w:rPr>
        <w:t>1</w:t>
      </w:r>
      <w:r w:rsidR="00BC0C97" w:rsidRPr="00C82F99">
        <w:rPr>
          <w:rFonts w:ascii="Times New Roman" w:hAnsi="Times New Roman" w:cs="Times New Roman"/>
          <w:sz w:val="28"/>
          <w:szCs w:val="28"/>
        </w:rPr>
        <w:t xml:space="preserve">.03.2022 </w:t>
      </w:r>
      <w:r w:rsidR="00B97210" w:rsidRPr="00C82F99">
        <w:rPr>
          <w:rFonts w:ascii="Times New Roman" w:hAnsi="Times New Roman" w:cs="Times New Roman"/>
          <w:sz w:val="28"/>
          <w:szCs w:val="28"/>
        </w:rPr>
        <w:t>года.</w:t>
      </w:r>
    </w:p>
    <w:p w:rsidR="00355BF9" w:rsidRPr="00C82F99" w:rsidRDefault="00355BF9" w:rsidP="00B97210">
      <w:pPr>
        <w:spacing w:after="120" w:line="240" w:lineRule="auto"/>
        <w:jc w:val="both"/>
        <w:rPr>
          <w:rFonts w:ascii="Times New Roman" w:eastAsia="Times New Roman" w:hAnsi="Times New Roman" w:cs="Times New Roman"/>
          <w:color w:val="000000"/>
          <w:sz w:val="28"/>
          <w:szCs w:val="28"/>
          <w:shd w:val="clear" w:color="auto" w:fill="FFFFFF"/>
        </w:rPr>
      </w:pPr>
      <w:r w:rsidRPr="00C82F99">
        <w:rPr>
          <w:rFonts w:ascii="Times New Roman" w:eastAsia="Times New Roman" w:hAnsi="Times New Roman" w:cs="Times New Roman"/>
          <w:b/>
          <w:sz w:val="28"/>
          <w:szCs w:val="28"/>
        </w:rPr>
        <w:t>4. Проверяемый период:</w:t>
      </w:r>
      <w:r w:rsidRPr="00C82F99">
        <w:rPr>
          <w:rFonts w:ascii="Times New Roman" w:eastAsia="Times New Roman" w:hAnsi="Times New Roman" w:cs="Times New Roman"/>
          <w:sz w:val="28"/>
          <w:szCs w:val="28"/>
        </w:rPr>
        <w:t xml:space="preserve"> </w:t>
      </w:r>
      <w:r w:rsidR="008D084D" w:rsidRPr="00C82F99">
        <w:rPr>
          <w:rFonts w:ascii="Times New Roman" w:eastAsia="Courier New" w:hAnsi="Times New Roman" w:cs="Times New Roman"/>
          <w:color w:val="000000"/>
          <w:sz w:val="28"/>
          <w:szCs w:val="28"/>
        </w:rPr>
        <w:t>20</w:t>
      </w:r>
      <w:r w:rsidR="004F7278" w:rsidRPr="00C82F99">
        <w:rPr>
          <w:rFonts w:ascii="Times New Roman" w:eastAsia="Courier New" w:hAnsi="Times New Roman" w:cs="Times New Roman"/>
          <w:color w:val="000000"/>
          <w:sz w:val="28"/>
          <w:szCs w:val="28"/>
        </w:rPr>
        <w:t>2</w:t>
      </w:r>
      <w:r w:rsidR="00B97210" w:rsidRPr="00C82F99">
        <w:rPr>
          <w:rFonts w:ascii="Times New Roman" w:eastAsia="Courier New" w:hAnsi="Times New Roman" w:cs="Times New Roman"/>
          <w:color w:val="000000"/>
          <w:sz w:val="28"/>
          <w:szCs w:val="28"/>
        </w:rPr>
        <w:t>1</w:t>
      </w:r>
      <w:r w:rsidR="008D084D" w:rsidRPr="00C82F99">
        <w:rPr>
          <w:rFonts w:ascii="Times New Roman" w:eastAsia="Courier New" w:hAnsi="Times New Roman" w:cs="Times New Roman"/>
          <w:color w:val="000000"/>
          <w:sz w:val="28"/>
          <w:szCs w:val="28"/>
        </w:rPr>
        <w:t xml:space="preserve"> г.</w:t>
      </w:r>
    </w:p>
    <w:p w:rsidR="00105E7B" w:rsidRPr="00C82F99" w:rsidRDefault="00355BF9" w:rsidP="00B97210">
      <w:pPr>
        <w:autoSpaceDE w:val="0"/>
        <w:autoSpaceDN w:val="0"/>
        <w:adjustRightInd w:val="0"/>
        <w:spacing w:after="0" w:line="240" w:lineRule="auto"/>
        <w:jc w:val="both"/>
        <w:outlineLvl w:val="0"/>
        <w:rPr>
          <w:rFonts w:ascii="Times New Roman" w:eastAsia="Times New Roman" w:hAnsi="Times New Roman" w:cs="Times New Roman"/>
          <w:b/>
          <w:sz w:val="28"/>
          <w:szCs w:val="28"/>
        </w:rPr>
      </w:pPr>
      <w:r w:rsidRPr="00C82F99">
        <w:rPr>
          <w:rFonts w:ascii="Times New Roman" w:eastAsia="Times New Roman" w:hAnsi="Times New Roman" w:cs="Times New Roman"/>
          <w:b/>
          <w:sz w:val="28"/>
          <w:szCs w:val="28"/>
        </w:rPr>
        <w:t>5</w:t>
      </w:r>
      <w:r w:rsidR="00A44DB0" w:rsidRPr="00C82F99">
        <w:rPr>
          <w:rFonts w:ascii="Times New Roman" w:eastAsia="Times New Roman" w:hAnsi="Times New Roman" w:cs="Times New Roman"/>
          <w:b/>
          <w:sz w:val="28"/>
          <w:szCs w:val="28"/>
        </w:rPr>
        <w:t xml:space="preserve">. </w:t>
      </w:r>
      <w:r w:rsidR="003A1404" w:rsidRPr="00C82F99">
        <w:rPr>
          <w:rFonts w:ascii="Times New Roman" w:eastAsia="Times New Roman" w:hAnsi="Times New Roman" w:cs="Times New Roman"/>
          <w:b/>
          <w:sz w:val="28"/>
          <w:szCs w:val="28"/>
        </w:rPr>
        <w:t xml:space="preserve">Метод и способ проведения проверки: </w:t>
      </w:r>
    </w:p>
    <w:p w:rsidR="003A1404" w:rsidRPr="00C82F99" w:rsidRDefault="00D265D8" w:rsidP="00177EFA">
      <w:pPr>
        <w:autoSpaceDE w:val="0"/>
        <w:autoSpaceDN w:val="0"/>
        <w:adjustRightInd w:val="0"/>
        <w:spacing w:after="0" w:line="240" w:lineRule="auto"/>
        <w:jc w:val="both"/>
        <w:outlineLvl w:val="0"/>
        <w:rPr>
          <w:rFonts w:ascii="Times New Roman" w:eastAsia="Times New Roman" w:hAnsi="Times New Roman" w:cs="Times New Roman"/>
          <w:iCs/>
          <w:sz w:val="28"/>
          <w:szCs w:val="28"/>
        </w:rPr>
      </w:pPr>
      <w:r w:rsidRPr="00C82F99">
        <w:rPr>
          <w:rFonts w:ascii="Times New Roman" w:eastAsia="Times New Roman" w:hAnsi="Times New Roman" w:cs="Times New Roman"/>
          <w:sz w:val="28"/>
          <w:szCs w:val="28"/>
        </w:rPr>
        <w:t>по вопросам программы проверки выборочным способом</w:t>
      </w:r>
      <w:r w:rsidR="00177EFA" w:rsidRPr="00C82F99">
        <w:rPr>
          <w:rFonts w:ascii="Times New Roman" w:eastAsia="Times New Roman" w:hAnsi="Times New Roman" w:cs="Times New Roman"/>
          <w:iCs/>
          <w:sz w:val="28"/>
          <w:szCs w:val="28"/>
        </w:rPr>
        <w:t>:</w:t>
      </w:r>
    </w:p>
    <w:p w:rsidR="00177EFA" w:rsidRPr="00C82F99" w:rsidRDefault="001B3D7C" w:rsidP="00105E7B">
      <w:pPr>
        <w:pStyle w:val="a7"/>
        <w:numPr>
          <w:ilvl w:val="0"/>
          <w:numId w:val="8"/>
        </w:numPr>
        <w:autoSpaceDE w:val="0"/>
        <w:autoSpaceDN w:val="0"/>
        <w:adjustRightInd w:val="0"/>
        <w:spacing w:after="0" w:line="240" w:lineRule="auto"/>
        <w:jc w:val="both"/>
        <w:outlineLvl w:val="0"/>
        <w:rPr>
          <w:rFonts w:ascii="Times New Roman" w:eastAsia="Times New Roman" w:hAnsi="Times New Roman" w:cs="Times New Roman"/>
          <w:iCs/>
          <w:sz w:val="28"/>
          <w:szCs w:val="28"/>
        </w:rPr>
      </w:pPr>
      <w:r w:rsidRPr="00C82F99">
        <w:rPr>
          <w:rFonts w:ascii="Times New Roman" w:eastAsia="Times New Roman" w:hAnsi="Times New Roman" w:cs="Times New Roman"/>
          <w:iCs/>
          <w:sz w:val="28"/>
          <w:szCs w:val="28"/>
        </w:rPr>
        <w:t>полнота бюджетной отчетности и ее соответствие требованиям нормативных правовых актов</w:t>
      </w:r>
      <w:r w:rsidR="00B82B27" w:rsidRPr="00C82F99">
        <w:rPr>
          <w:rFonts w:ascii="Times New Roman" w:eastAsia="Times New Roman" w:hAnsi="Times New Roman" w:cs="Times New Roman"/>
          <w:iCs/>
          <w:sz w:val="28"/>
          <w:szCs w:val="28"/>
        </w:rPr>
        <w:t>;</w:t>
      </w:r>
    </w:p>
    <w:p w:rsidR="00177EFA" w:rsidRPr="00C82F99" w:rsidRDefault="001B3D7C" w:rsidP="00105E7B">
      <w:pPr>
        <w:pStyle w:val="a7"/>
        <w:numPr>
          <w:ilvl w:val="0"/>
          <w:numId w:val="8"/>
        </w:numPr>
        <w:autoSpaceDE w:val="0"/>
        <w:autoSpaceDN w:val="0"/>
        <w:adjustRightInd w:val="0"/>
        <w:spacing w:after="0" w:line="240" w:lineRule="auto"/>
        <w:jc w:val="both"/>
        <w:outlineLvl w:val="0"/>
        <w:rPr>
          <w:rFonts w:ascii="Times New Roman" w:eastAsia="Times New Roman" w:hAnsi="Times New Roman" w:cs="Times New Roman"/>
          <w:iCs/>
          <w:sz w:val="28"/>
          <w:szCs w:val="28"/>
        </w:rPr>
      </w:pPr>
      <w:r w:rsidRPr="00C82F99">
        <w:rPr>
          <w:rFonts w:ascii="Times New Roman" w:eastAsia="Times New Roman" w:hAnsi="Times New Roman" w:cs="Times New Roman"/>
          <w:iCs/>
          <w:sz w:val="28"/>
          <w:szCs w:val="28"/>
        </w:rPr>
        <w:t>анализ данных бюджетной отчётности</w:t>
      </w:r>
      <w:r w:rsidR="00B82B27" w:rsidRPr="00C82F99">
        <w:rPr>
          <w:rFonts w:ascii="Times New Roman" w:eastAsia="Times New Roman" w:hAnsi="Times New Roman" w:cs="Times New Roman"/>
          <w:iCs/>
          <w:sz w:val="28"/>
          <w:szCs w:val="28"/>
        </w:rPr>
        <w:t>;</w:t>
      </w:r>
    </w:p>
    <w:p w:rsidR="0049605E" w:rsidRPr="00C82F99" w:rsidRDefault="001B3D7C" w:rsidP="00105E7B">
      <w:pPr>
        <w:pStyle w:val="a7"/>
        <w:numPr>
          <w:ilvl w:val="0"/>
          <w:numId w:val="8"/>
        </w:numPr>
        <w:autoSpaceDE w:val="0"/>
        <w:autoSpaceDN w:val="0"/>
        <w:adjustRightInd w:val="0"/>
        <w:spacing w:line="240" w:lineRule="auto"/>
        <w:jc w:val="both"/>
        <w:outlineLvl w:val="0"/>
        <w:rPr>
          <w:rFonts w:ascii="Times New Roman" w:eastAsia="Times New Roman" w:hAnsi="Times New Roman" w:cs="Times New Roman"/>
          <w:iCs/>
          <w:sz w:val="28"/>
          <w:szCs w:val="28"/>
        </w:rPr>
      </w:pPr>
      <w:r w:rsidRPr="00C82F99">
        <w:rPr>
          <w:rFonts w:ascii="Times New Roman" w:eastAsia="Times New Roman" w:hAnsi="Times New Roman" w:cs="Times New Roman"/>
          <w:iCs/>
          <w:sz w:val="28"/>
          <w:szCs w:val="28"/>
        </w:rPr>
        <w:t xml:space="preserve">анализ исполнения бюджетных назначений </w:t>
      </w:r>
      <w:r w:rsidR="006C1B9F" w:rsidRPr="00C82F99">
        <w:rPr>
          <w:rFonts w:ascii="Times New Roman" w:eastAsia="Times New Roman" w:hAnsi="Times New Roman" w:cs="Times New Roman"/>
          <w:iCs/>
          <w:sz w:val="28"/>
          <w:szCs w:val="28"/>
        </w:rPr>
        <w:t>главного администратора бюджетных средств</w:t>
      </w:r>
      <w:r w:rsidR="004A2614" w:rsidRPr="00C82F99">
        <w:rPr>
          <w:rFonts w:ascii="Times New Roman" w:eastAsia="Times New Roman" w:hAnsi="Times New Roman" w:cs="Times New Roman"/>
          <w:iCs/>
          <w:sz w:val="28"/>
          <w:szCs w:val="28"/>
        </w:rPr>
        <w:t xml:space="preserve"> (ГАБС)</w:t>
      </w:r>
      <w:r w:rsidRPr="00C82F99">
        <w:rPr>
          <w:rFonts w:ascii="Times New Roman" w:eastAsia="Times New Roman" w:hAnsi="Times New Roman" w:cs="Times New Roman"/>
          <w:iCs/>
          <w:sz w:val="28"/>
          <w:szCs w:val="28"/>
        </w:rPr>
        <w:t xml:space="preserve"> по доходам и  расходам</w:t>
      </w:r>
      <w:r w:rsidR="0049605E" w:rsidRPr="00C82F99">
        <w:rPr>
          <w:rFonts w:ascii="Times New Roman" w:eastAsia="Times New Roman" w:hAnsi="Times New Roman" w:cs="Times New Roman"/>
          <w:iCs/>
          <w:sz w:val="28"/>
          <w:szCs w:val="28"/>
        </w:rPr>
        <w:t>;</w:t>
      </w:r>
    </w:p>
    <w:p w:rsidR="00177EFA" w:rsidRPr="00C82F99" w:rsidRDefault="0049605E" w:rsidP="00105E7B">
      <w:pPr>
        <w:pStyle w:val="a7"/>
        <w:numPr>
          <w:ilvl w:val="0"/>
          <w:numId w:val="8"/>
        </w:numPr>
        <w:autoSpaceDE w:val="0"/>
        <w:autoSpaceDN w:val="0"/>
        <w:adjustRightInd w:val="0"/>
        <w:spacing w:line="240" w:lineRule="auto"/>
        <w:jc w:val="both"/>
        <w:outlineLvl w:val="0"/>
        <w:rPr>
          <w:rFonts w:ascii="Times New Roman" w:eastAsia="Times New Roman" w:hAnsi="Times New Roman" w:cs="Times New Roman"/>
          <w:iCs/>
          <w:sz w:val="28"/>
          <w:szCs w:val="28"/>
        </w:rPr>
      </w:pPr>
      <w:r w:rsidRPr="00C82F99">
        <w:rPr>
          <w:rFonts w:ascii="Times New Roman" w:eastAsia="Times New Roman" w:hAnsi="Times New Roman" w:cs="Times New Roman"/>
          <w:iCs/>
          <w:sz w:val="28"/>
          <w:szCs w:val="28"/>
        </w:rPr>
        <w:lastRenderedPageBreak/>
        <w:t>анализ сведений по дебиторской и кредиторской задолженности (ф. 0503169)</w:t>
      </w:r>
      <w:r w:rsidR="00177EFA" w:rsidRPr="00C82F99">
        <w:rPr>
          <w:rFonts w:ascii="Times New Roman" w:eastAsia="Times New Roman" w:hAnsi="Times New Roman" w:cs="Times New Roman"/>
          <w:iCs/>
          <w:sz w:val="28"/>
          <w:szCs w:val="28"/>
        </w:rPr>
        <w:t>.</w:t>
      </w:r>
    </w:p>
    <w:tbl>
      <w:tblPr>
        <w:tblStyle w:val="a3"/>
        <w:tblW w:w="10632" w:type="dxa"/>
        <w:tblInd w:w="-601" w:type="dxa"/>
        <w:tblLayout w:type="fixed"/>
        <w:tblLook w:val="04A0"/>
      </w:tblPr>
      <w:tblGrid>
        <w:gridCol w:w="709"/>
        <w:gridCol w:w="2268"/>
        <w:gridCol w:w="567"/>
        <w:gridCol w:w="2552"/>
        <w:gridCol w:w="563"/>
        <w:gridCol w:w="3973"/>
      </w:tblGrid>
      <w:tr w:rsidR="00B75204" w:rsidRPr="00C82F99" w:rsidTr="00F344DA">
        <w:tc>
          <w:tcPr>
            <w:tcW w:w="10632" w:type="dxa"/>
            <w:gridSpan w:val="6"/>
          </w:tcPr>
          <w:p w:rsidR="00B75204" w:rsidRPr="00C82F99" w:rsidRDefault="00B75204" w:rsidP="00301C97">
            <w:pPr>
              <w:rPr>
                <w:rFonts w:ascii="Times New Roman" w:hAnsi="Times New Roman" w:cs="Times New Roman"/>
                <w:b/>
                <w:sz w:val="24"/>
                <w:szCs w:val="24"/>
              </w:rPr>
            </w:pPr>
            <w:r w:rsidRPr="00C82F99">
              <w:rPr>
                <w:rFonts w:ascii="Times New Roman" w:eastAsia="Times New Roman" w:hAnsi="Times New Roman" w:cs="Times New Roman"/>
                <w:b/>
                <w:color w:val="000000"/>
                <w:sz w:val="24"/>
                <w:szCs w:val="24"/>
                <w:shd w:val="clear" w:color="auto" w:fill="FFFFFF"/>
                <w:lang w:val="en-US"/>
              </w:rPr>
              <w:t>I</w:t>
            </w:r>
            <w:r w:rsidRPr="00C82F99">
              <w:rPr>
                <w:rFonts w:ascii="Times New Roman" w:eastAsia="Times New Roman" w:hAnsi="Times New Roman" w:cs="Times New Roman"/>
                <w:b/>
                <w:color w:val="000000"/>
                <w:sz w:val="24"/>
                <w:szCs w:val="24"/>
                <w:shd w:val="clear" w:color="auto" w:fill="FFFFFF"/>
              </w:rPr>
              <w:t xml:space="preserve">. </w:t>
            </w:r>
            <w:r w:rsidR="00301C97" w:rsidRPr="00C82F99">
              <w:rPr>
                <w:rFonts w:ascii="Times New Roman" w:eastAsia="Times New Roman" w:hAnsi="Times New Roman" w:cs="Times New Roman"/>
                <w:b/>
                <w:color w:val="000000"/>
                <w:sz w:val="24"/>
                <w:szCs w:val="24"/>
                <w:shd w:val="clear" w:color="auto" w:fill="FFFFFF"/>
              </w:rPr>
              <w:t>Итоги</w:t>
            </w:r>
            <w:r w:rsidRPr="00C82F99">
              <w:rPr>
                <w:rFonts w:ascii="Times New Roman" w:eastAsia="Times New Roman" w:hAnsi="Times New Roman" w:cs="Times New Roman"/>
                <w:b/>
                <w:color w:val="000000"/>
                <w:sz w:val="24"/>
                <w:szCs w:val="24"/>
                <w:shd w:val="clear" w:color="auto" w:fill="FFFFFF"/>
              </w:rPr>
              <w:t xml:space="preserve"> проверки:</w:t>
            </w:r>
          </w:p>
        </w:tc>
      </w:tr>
      <w:tr w:rsidR="00500F0A" w:rsidRPr="00C82F99" w:rsidTr="00F344DA">
        <w:tc>
          <w:tcPr>
            <w:tcW w:w="2977" w:type="dxa"/>
            <w:gridSpan w:val="2"/>
          </w:tcPr>
          <w:p w:rsidR="00500F0A" w:rsidRPr="00C82F99" w:rsidRDefault="00500F0A" w:rsidP="00B75204">
            <w:pPr>
              <w:autoSpaceDE w:val="0"/>
              <w:autoSpaceDN w:val="0"/>
              <w:adjustRightInd w:val="0"/>
              <w:jc w:val="both"/>
              <w:outlineLvl w:val="0"/>
              <w:rPr>
                <w:rFonts w:ascii="Times New Roman" w:eastAsia="Times New Roman" w:hAnsi="Times New Roman" w:cs="Times New Roman"/>
                <w:iCs/>
                <w:sz w:val="24"/>
                <w:szCs w:val="24"/>
              </w:rPr>
            </w:pPr>
            <w:r w:rsidRPr="00C82F99">
              <w:rPr>
                <w:rFonts w:ascii="Times New Roman" w:eastAsia="Times New Roman" w:hAnsi="Times New Roman" w:cs="Times New Roman"/>
                <w:iCs/>
                <w:sz w:val="24"/>
                <w:szCs w:val="24"/>
              </w:rPr>
              <w:t>Акт проверки</w:t>
            </w:r>
          </w:p>
        </w:tc>
        <w:tc>
          <w:tcPr>
            <w:tcW w:w="3119" w:type="dxa"/>
            <w:gridSpan w:val="2"/>
          </w:tcPr>
          <w:p w:rsidR="00500F0A" w:rsidRPr="00C82F99" w:rsidRDefault="00645DC2" w:rsidP="00F344DA">
            <w:pPr>
              <w:autoSpaceDE w:val="0"/>
              <w:autoSpaceDN w:val="0"/>
              <w:adjustRightInd w:val="0"/>
              <w:jc w:val="both"/>
              <w:outlineLvl w:val="0"/>
              <w:rPr>
                <w:rFonts w:ascii="Times New Roman" w:eastAsia="Times New Roman" w:hAnsi="Times New Roman" w:cs="Times New Roman"/>
                <w:b/>
                <w:iCs/>
                <w:sz w:val="24"/>
                <w:szCs w:val="24"/>
              </w:rPr>
            </w:pPr>
            <w:r w:rsidRPr="00C82F99">
              <w:rPr>
                <w:rFonts w:ascii="Times New Roman" w:eastAsia="Times New Roman" w:hAnsi="Times New Roman" w:cs="Times New Roman"/>
                <w:b/>
                <w:iCs/>
                <w:sz w:val="24"/>
                <w:szCs w:val="24"/>
              </w:rPr>
              <w:t xml:space="preserve">№ </w:t>
            </w:r>
            <w:r w:rsidR="00053334" w:rsidRPr="00C82F99">
              <w:rPr>
                <w:rFonts w:ascii="Times New Roman" w:eastAsia="Times New Roman" w:hAnsi="Times New Roman" w:cs="Times New Roman"/>
                <w:b/>
                <w:iCs/>
                <w:sz w:val="24"/>
                <w:szCs w:val="24"/>
              </w:rPr>
              <w:t>01-1</w:t>
            </w:r>
            <w:r w:rsidR="004F7278" w:rsidRPr="00C82F99">
              <w:rPr>
                <w:rFonts w:ascii="Times New Roman" w:eastAsia="Times New Roman" w:hAnsi="Times New Roman" w:cs="Times New Roman"/>
                <w:b/>
                <w:iCs/>
                <w:sz w:val="24"/>
                <w:szCs w:val="24"/>
              </w:rPr>
              <w:t>8</w:t>
            </w:r>
            <w:r w:rsidR="00053334" w:rsidRPr="00C82F99">
              <w:rPr>
                <w:rFonts w:ascii="Times New Roman" w:eastAsia="Times New Roman" w:hAnsi="Times New Roman" w:cs="Times New Roman"/>
                <w:b/>
                <w:iCs/>
                <w:sz w:val="24"/>
                <w:szCs w:val="24"/>
              </w:rPr>
              <w:t>/</w:t>
            </w:r>
            <w:r w:rsidR="00F344DA" w:rsidRPr="00C82F99">
              <w:rPr>
                <w:rFonts w:ascii="Times New Roman" w:eastAsia="Times New Roman" w:hAnsi="Times New Roman" w:cs="Times New Roman"/>
                <w:b/>
                <w:iCs/>
                <w:sz w:val="24"/>
                <w:szCs w:val="24"/>
              </w:rPr>
              <w:t>3</w:t>
            </w:r>
            <w:r w:rsidRPr="00C82F99">
              <w:rPr>
                <w:rFonts w:ascii="Times New Roman" w:eastAsia="Times New Roman" w:hAnsi="Times New Roman" w:cs="Times New Roman"/>
                <w:b/>
                <w:iCs/>
                <w:sz w:val="24"/>
                <w:szCs w:val="24"/>
              </w:rPr>
              <w:t xml:space="preserve"> от </w:t>
            </w:r>
            <w:r w:rsidR="00F344DA" w:rsidRPr="00C82F99">
              <w:rPr>
                <w:rFonts w:ascii="Times New Roman" w:eastAsia="Times New Roman" w:hAnsi="Times New Roman" w:cs="Times New Roman"/>
                <w:b/>
                <w:iCs/>
                <w:sz w:val="24"/>
                <w:szCs w:val="24"/>
              </w:rPr>
              <w:t>11</w:t>
            </w:r>
            <w:r w:rsidR="00BC0C97" w:rsidRPr="00C82F99">
              <w:rPr>
                <w:rFonts w:ascii="Times New Roman" w:eastAsia="Times New Roman" w:hAnsi="Times New Roman" w:cs="Times New Roman"/>
                <w:b/>
                <w:iCs/>
                <w:sz w:val="24"/>
                <w:szCs w:val="24"/>
              </w:rPr>
              <w:t>.03</w:t>
            </w:r>
            <w:r w:rsidR="004F7278" w:rsidRPr="00C82F99">
              <w:rPr>
                <w:rFonts w:ascii="Times New Roman" w:eastAsia="Times New Roman" w:hAnsi="Times New Roman" w:cs="Times New Roman"/>
                <w:b/>
                <w:iCs/>
                <w:sz w:val="24"/>
                <w:szCs w:val="24"/>
              </w:rPr>
              <w:t>.202</w:t>
            </w:r>
            <w:r w:rsidR="00B97210" w:rsidRPr="00C82F99">
              <w:rPr>
                <w:rFonts w:ascii="Times New Roman" w:eastAsia="Times New Roman" w:hAnsi="Times New Roman" w:cs="Times New Roman"/>
                <w:b/>
                <w:iCs/>
                <w:sz w:val="24"/>
                <w:szCs w:val="24"/>
              </w:rPr>
              <w:t>2</w:t>
            </w:r>
            <w:r w:rsidR="006360AA" w:rsidRPr="00C82F99">
              <w:rPr>
                <w:rFonts w:ascii="Times New Roman" w:eastAsia="Times New Roman" w:hAnsi="Times New Roman" w:cs="Times New Roman"/>
                <w:b/>
                <w:iCs/>
                <w:sz w:val="24"/>
                <w:szCs w:val="24"/>
              </w:rPr>
              <w:t xml:space="preserve"> г</w:t>
            </w:r>
            <w:r w:rsidR="00500F0A" w:rsidRPr="00C82F99">
              <w:rPr>
                <w:rFonts w:ascii="Times New Roman" w:eastAsia="Times New Roman" w:hAnsi="Times New Roman" w:cs="Times New Roman"/>
                <w:b/>
                <w:iCs/>
                <w:sz w:val="24"/>
                <w:szCs w:val="24"/>
              </w:rPr>
              <w:t>.</w:t>
            </w:r>
          </w:p>
        </w:tc>
        <w:tc>
          <w:tcPr>
            <w:tcW w:w="4536" w:type="dxa"/>
            <w:gridSpan w:val="2"/>
          </w:tcPr>
          <w:p w:rsidR="00500F0A" w:rsidRPr="00C82F99" w:rsidRDefault="00500F0A" w:rsidP="00C342AE">
            <w:pPr>
              <w:autoSpaceDE w:val="0"/>
              <w:autoSpaceDN w:val="0"/>
              <w:adjustRightInd w:val="0"/>
              <w:jc w:val="both"/>
              <w:outlineLvl w:val="0"/>
              <w:rPr>
                <w:rFonts w:ascii="Times New Roman" w:eastAsia="Times New Roman" w:hAnsi="Times New Roman" w:cs="Times New Roman"/>
                <w:iCs/>
                <w:sz w:val="24"/>
                <w:szCs w:val="24"/>
              </w:rPr>
            </w:pPr>
            <w:r w:rsidRPr="00C82F99">
              <w:rPr>
                <w:rFonts w:ascii="Times New Roman" w:eastAsia="Times New Roman" w:hAnsi="Times New Roman" w:cs="Times New Roman"/>
                <w:iCs/>
                <w:sz w:val="24"/>
                <w:szCs w:val="24"/>
              </w:rPr>
              <w:t xml:space="preserve">Подписан </w:t>
            </w:r>
            <w:r w:rsidR="00C342AE" w:rsidRPr="00C82F99">
              <w:rPr>
                <w:rFonts w:ascii="Times New Roman" w:eastAsia="Times New Roman" w:hAnsi="Times New Roman" w:cs="Times New Roman"/>
                <w:iCs/>
                <w:sz w:val="24"/>
                <w:szCs w:val="24"/>
              </w:rPr>
              <w:t>без</w:t>
            </w:r>
            <w:r w:rsidRPr="00C82F99">
              <w:rPr>
                <w:rFonts w:ascii="Times New Roman" w:eastAsia="Times New Roman" w:hAnsi="Times New Roman" w:cs="Times New Roman"/>
                <w:iCs/>
                <w:sz w:val="24"/>
                <w:szCs w:val="24"/>
              </w:rPr>
              <w:t xml:space="preserve"> разногласи</w:t>
            </w:r>
            <w:r w:rsidR="00C342AE" w:rsidRPr="00C82F99">
              <w:rPr>
                <w:rFonts w:ascii="Times New Roman" w:eastAsia="Times New Roman" w:hAnsi="Times New Roman" w:cs="Times New Roman"/>
                <w:iCs/>
                <w:sz w:val="24"/>
                <w:szCs w:val="24"/>
              </w:rPr>
              <w:t>й</w:t>
            </w:r>
          </w:p>
        </w:tc>
      </w:tr>
      <w:tr w:rsidR="00B75204" w:rsidRPr="00C82F99" w:rsidTr="00F344DA">
        <w:tc>
          <w:tcPr>
            <w:tcW w:w="6096" w:type="dxa"/>
            <w:gridSpan w:val="4"/>
          </w:tcPr>
          <w:p w:rsidR="00B75204" w:rsidRPr="00C82F99" w:rsidRDefault="00265928" w:rsidP="00655A83">
            <w:pPr>
              <w:rPr>
                <w:rFonts w:ascii="Times New Roman" w:hAnsi="Times New Roman" w:cs="Times New Roman"/>
                <w:sz w:val="24"/>
                <w:szCs w:val="24"/>
              </w:rPr>
            </w:pPr>
            <w:r w:rsidRPr="00C82F99">
              <w:rPr>
                <w:rFonts w:ascii="Times New Roman" w:eastAsia="Times New Roman" w:hAnsi="Times New Roman" w:cs="Times New Roman"/>
                <w:b/>
                <w:color w:val="000000"/>
                <w:sz w:val="24"/>
                <w:szCs w:val="24"/>
                <w:shd w:val="clear" w:color="auto" w:fill="FFFFFF"/>
                <w:lang w:val="en-US"/>
              </w:rPr>
              <w:t>II</w:t>
            </w:r>
            <w:r w:rsidRPr="00C82F99">
              <w:rPr>
                <w:rFonts w:ascii="Times New Roman" w:eastAsia="Times New Roman" w:hAnsi="Times New Roman" w:cs="Times New Roman"/>
                <w:b/>
                <w:color w:val="000000"/>
                <w:sz w:val="24"/>
                <w:szCs w:val="24"/>
                <w:shd w:val="clear" w:color="auto" w:fill="FFFFFF"/>
              </w:rPr>
              <w:t>. Количество объектов проверки</w:t>
            </w:r>
            <w:r w:rsidR="00B55B76" w:rsidRPr="00C82F99">
              <w:rPr>
                <w:rFonts w:ascii="Times New Roman" w:eastAsia="Times New Roman" w:hAnsi="Times New Roman" w:cs="Times New Roman"/>
                <w:b/>
                <w:color w:val="000000"/>
                <w:sz w:val="24"/>
                <w:szCs w:val="24"/>
                <w:shd w:val="clear" w:color="auto" w:fill="FFFFFF"/>
              </w:rPr>
              <w:t>, в т.ч.</w:t>
            </w:r>
            <w:r w:rsidR="007F4DCC" w:rsidRPr="00C82F99">
              <w:rPr>
                <w:rFonts w:ascii="Times New Roman" w:eastAsia="Times New Roman" w:hAnsi="Times New Roman" w:cs="Times New Roman"/>
                <w:b/>
                <w:color w:val="000000"/>
                <w:sz w:val="24"/>
                <w:szCs w:val="24"/>
                <w:shd w:val="clear" w:color="auto" w:fill="FFFFFF"/>
              </w:rPr>
              <w:t>:</w:t>
            </w:r>
          </w:p>
        </w:tc>
        <w:tc>
          <w:tcPr>
            <w:tcW w:w="4536" w:type="dxa"/>
            <w:gridSpan w:val="2"/>
          </w:tcPr>
          <w:p w:rsidR="00B75204" w:rsidRPr="00C82F99" w:rsidRDefault="00B75204" w:rsidP="00655A83">
            <w:pPr>
              <w:jc w:val="center"/>
              <w:rPr>
                <w:rFonts w:ascii="Times New Roman" w:hAnsi="Times New Roman" w:cs="Times New Roman"/>
                <w:sz w:val="24"/>
                <w:szCs w:val="24"/>
              </w:rPr>
            </w:pPr>
            <w:r w:rsidRPr="00C82F99">
              <w:rPr>
                <w:rFonts w:ascii="Times New Roman" w:hAnsi="Times New Roman" w:cs="Times New Roman"/>
                <w:sz w:val="24"/>
                <w:szCs w:val="24"/>
              </w:rPr>
              <w:t>1 ед.</w:t>
            </w:r>
          </w:p>
        </w:tc>
      </w:tr>
      <w:tr w:rsidR="005666D5" w:rsidRPr="00C82F99" w:rsidTr="00F344DA">
        <w:tc>
          <w:tcPr>
            <w:tcW w:w="6096" w:type="dxa"/>
            <w:gridSpan w:val="4"/>
          </w:tcPr>
          <w:p w:rsidR="005666D5" w:rsidRPr="00C82F99" w:rsidRDefault="005666D5" w:rsidP="007F4DCC">
            <w:pPr>
              <w:rPr>
                <w:rFonts w:ascii="Times New Roman" w:hAnsi="Times New Roman" w:cs="Times New Roman"/>
                <w:sz w:val="24"/>
                <w:szCs w:val="24"/>
              </w:rPr>
            </w:pPr>
            <w:r w:rsidRPr="00C82F99">
              <w:rPr>
                <w:rFonts w:ascii="Times New Roman" w:hAnsi="Times New Roman" w:cs="Times New Roman"/>
                <w:sz w:val="24"/>
                <w:szCs w:val="24"/>
              </w:rPr>
              <w:t xml:space="preserve">- </w:t>
            </w:r>
            <w:r w:rsidR="007F4DCC" w:rsidRPr="00C82F99">
              <w:rPr>
                <w:rFonts w:ascii="Times New Roman" w:hAnsi="Times New Roman" w:cs="Times New Roman"/>
                <w:sz w:val="24"/>
                <w:szCs w:val="24"/>
              </w:rPr>
              <w:t>орган местного самоуправления</w:t>
            </w:r>
          </w:p>
        </w:tc>
        <w:tc>
          <w:tcPr>
            <w:tcW w:w="4536" w:type="dxa"/>
            <w:gridSpan w:val="2"/>
          </w:tcPr>
          <w:p w:rsidR="005666D5" w:rsidRPr="00C82F99" w:rsidRDefault="005666D5" w:rsidP="00CF7C97">
            <w:pPr>
              <w:jc w:val="center"/>
              <w:rPr>
                <w:rFonts w:ascii="Times New Roman" w:hAnsi="Times New Roman" w:cs="Times New Roman"/>
                <w:sz w:val="24"/>
                <w:szCs w:val="24"/>
              </w:rPr>
            </w:pPr>
            <w:r w:rsidRPr="00C82F99">
              <w:rPr>
                <w:rFonts w:ascii="Times New Roman" w:hAnsi="Times New Roman" w:cs="Times New Roman"/>
                <w:sz w:val="24"/>
                <w:szCs w:val="24"/>
              </w:rPr>
              <w:t>1 ед.</w:t>
            </w:r>
          </w:p>
        </w:tc>
      </w:tr>
      <w:tr w:rsidR="00D47BDA" w:rsidRPr="00C82F99" w:rsidTr="00F344DA">
        <w:tc>
          <w:tcPr>
            <w:tcW w:w="6096" w:type="dxa"/>
            <w:gridSpan w:val="4"/>
            <w:vAlign w:val="center"/>
          </w:tcPr>
          <w:p w:rsidR="00D47BDA" w:rsidRPr="00C82F99" w:rsidRDefault="006B3538" w:rsidP="006B3538">
            <w:pPr>
              <w:rPr>
                <w:rFonts w:ascii="Times New Roman" w:hAnsi="Times New Roman" w:cs="Times New Roman"/>
                <w:b/>
                <w:sz w:val="24"/>
                <w:szCs w:val="24"/>
              </w:rPr>
            </w:pPr>
            <w:r w:rsidRPr="00C82F99">
              <w:rPr>
                <w:rFonts w:ascii="Times New Roman" w:hAnsi="Times New Roman" w:cs="Times New Roman"/>
                <w:b/>
                <w:sz w:val="24"/>
                <w:szCs w:val="24"/>
                <w:lang w:val="en-US"/>
              </w:rPr>
              <w:t>III</w:t>
            </w:r>
            <w:r w:rsidRPr="00C82F99">
              <w:rPr>
                <w:rFonts w:ascii="Times New Roman" w:hAnsi="Times New Roman" w:cs="Times New Roman"/>
                <w:b/>
                <w:sz w:val="24"/>
                <w:szCs w:val="24"/>
              </w:rPr>
              <w:t xml:space="preserve">. </w:t>
            </w:r>
            <w:r w:rsidR="00D47BDA" w:rsidRPr="00C82F99">
              <w:rPr>
                <w:rFonts w:ascii="Times New Roman" w:hAnsi="Times New Roman" w:cs="Times New Roman"/>
                <w:b/>
                <w:sz w:val="24"/>
                <w:szCs w:val="24"/>
              </w:rPr>
              <w:t>Объем проверенных средств</w:t>
            </w:r>
          </w:p>
        </w:tc>
        <w:tc>
          <w:tcPr>
            <w:tcW w:w="4536" w:type="dxa"/>
            <w:gridSpan w:val="2"/>
            <w:vAlign w:val="center"/>
          </w:tcPr>
          <w:p w:rsidR="00D47BDA" w:rsidRPr="00C82F99" w:rsidRDefault="00F344DA" w:rsidP="00F344DA">
            <w:pPr>
              <w:jc w:val="center"/>
              <w:rPr>
                <w:rFonts w:ascii="Times New Roman" w:hAnsi="Times New Roman" w:cs="Times New Roman"/>
                <w:sz w:val="24"/>
                <w:szCs w:val="24"/>
              </w:rPr>
            </w:pPr>
            <w:r w:rsidRPr="00C82F99">
              <w:rPr>
                <w:rFonts w:ascii="Times New Roman" w:eastAsia="Times New Roman" w:hAnsi="Times New Roman" w:cs="Times New Roman"/>
                <w:sz w:val="24"/>
                <w:szCs w:val="24"/>
              </w:rPr>
              <w:t>332 891 597,60</w:t>
            </w:r>
            <w:r w:rsidRPr="00C82F99">
              <w:rPr>
                <w:rFonts w:ascii="Times New Roman" w:eastAsia="Times New Roman" w:hAnsi="Times New Roman" w:cs="Times New Roman"/>
                <w:sz w:val="28"/>
                <w:szCs w:val="28"/>
              </w:rPr>
              <w:t xml:space="preserve"> </w:t>
            </w:r>
            <w:r w:rsidR="005357B3" w:rsidRPr="00C82F99">
              <w:rPr>
                <w:rFonts w:ascii="Times New Roman" w:eastAsia="Times New Roman" w:hAnsi="Times New Roman" w:cs="Times New Roman"/>
                <w:sz w:val="28"/>
                <w:szCs w:val="28"/>
              </w:rPr>
              <w:t xml:space="preserve"> </w:t>
            </w:r>
            <w:r w:rsidR="00B86467" w:rsidRPr="00C82F99">
              <w:rPr>
                <w:rFonts w:ascii="Times New Roman" w:hAnsi="Times New Roman" w:cs="Times New Roman"/>
                <w:sz w:val="24"/>
                <w:szCs w:val="24"/>
                <w:lang w:val="en-US"/>
              </w:rPr>
              <w:t>руб</w:t>
            </w:r>
            <w:r w:rsidR="00144162" w:rsidRPr="00C82F99">
              <w:rPr>
                <w:rFonts w:ascii="Times New Roman" w:hAnsi="Times New Roman" w:cs="Times New Roman"/>
                <w:sz w:val="24"/>
                <w:szCs w:val="24"/>
              </w:rPr>
              <w:t>лей</w:t>
            </w:r>
          </w:p>
        </w:tc>
      </w:tr>
      <w:tr w:rsidR="00A07FE7" w:rsidRPr="00C82F99" w:rsidTr="00F344DA">
        <w:tc>
          <w:tcPr>
            <w:tcW w:w="10632" w:type="dxa"/>
            <w:gridSpan w:val="6"/>
            <w:vAlign w:val="center"/>
          </w:tcPr>
          <w:p w:rsidR="00A07FE7" w:rsidRPr="00C82F99" w:rsidRDefault="00A07FE7" w:rsidP="00A07FE7">
            <w:pPr>
              <w:rPr>
                <w:rFonts w:ascii="Times New Roman" w:hAnsi="Times New Roman" w:cs="Times New Roman"/>
                <w:b/>
                <w:sz w:val="24"/>
                <w:szCs w:val="24"/>
              </w:rPr>
            </w:pPr>
            <w:r w:rsidRPr="00C82F99">
              <w:rPr>
                <w:rFonts w:ascii="Times New Roman" w:hAnsi="Times New Roman" w:cs="Times New Roman"/>
                <w:b/>
                <w:sz w:val="24"/>
                <w:szCs w:val="24"/>
                <w:lang w:val="en-US"/>
              </w:rPr>
              <w:t>IV</w:t>
            </w:r>
            <w:r w:rsidRPr="00C82F99">
              <w:rPr>
                <w:rFonts w:ascii="Times New Roman" w:hAnsi="Times New Roman" w:cs="Times New Roman"/>
                <w:b/>
                <w:sz w:val="24"/>
                <w:szCs w:val="24"/>
              </w:rPr>
              <w:t>. Результаты проверки (количество нарушений, ед.)</w:t>
            </w:r>
            <w:r w:rsidRPr="00C82F99">
              <w:rPr>
                <w:rFonts w:ascii="Times New Roman" w:hAnsi="Times New Roman" w:cs="Times New Roman"/>
                <w:sz w:val="24"/>
                <w:szCs w:val="24"/>
              </w:rPr>
              <w:t>:</w:t>
            </w:r>
          </w:p>
        </w:tc>
      </w:tr>
      <w:tr w:rsidR="00972B92" w:rsidRPr="00C82F99" w:rsidTr="00F344DA">
        <w:tc>
          <w:tcPr>
            <w:tcW w:w="709" w:type="dxa"/>
          </w:tcPr>
          <w:p w:rsidR="00972B92" w:rsidRPr="00C82F99" w:rsidRDefault="00972B92" w:rsidP="00E739CE">
            <w:pPr>
              <w:jc w:val="center"/>
              <w:rPr>
                <w:rFonts w:ascii="Times New Roman" w:hAnsi="Times New Roman" w:cs="Times New Roman"/>
                <w:sz w:val="24"/>
                <w:szCs w:val="24"/>
              </w:rPr>
            </w:pPr>
            <w:r w:rsidRPr="00C82F99">
              <w:rPr>
                <w:rFonts w:ascii="Times New Roman" w:hAnsi="Times New Roman" w:cs="Times New Roman"/>
                <w:sz w:val="24"/>
                <w:szCs w:val="24"/>
              </w:rPr>
              <w:t>1.</w:t>
            </w:r>
          </w:p>
        </w:tc>
        <w:tc>
          <w:tcPr>
            <w:tcW w:w="2835" w:type="dxa"/>
            <w:gridSpan w:val="2"/>
          </w:tcPr>
          <w:p w:rsidR="00972B92" w:rsidRPr="00C82F99" w:rsidRDefault="00CC2232" w:rsidP="00323CB0">
            <w:pPr>
              <w:jc w:val="both"/>
              <w:rPr>
                <w:rFonts w:ascii="Times New Roman" w:hAnsi="Times New Roman" w:cs="Times New Roman"/>
                <w:sz w:val="24"/>
                <w:szCs w:val="24"/>
              </w:rPr>
            </w:pPr>
            <w:r w:rsidRPr="00C82F99">
              <w:rPr>
                <w:rFonts w:ascii="Times New Roman" w:hAnsi="Times New Roman" w:cs="Times New Roman"/>
                <w:sz w:val="24"/>
                <w:szCs w:val="24"/>
              </w:rPr>
              <w:t>Проверка соблюдения сроков представления отчетности</w:t>
            </w:r>
          </w:p>
        </w:tc>
        <w:tc>
          <w:tcPr>
            <w:tcW w:w="7088" w:type="dxa"/>
            <w:gridSpan w:val="3"/>
            <w:vAlign w:val="center"/>
          </w:tcPr>
          <w:p w:rsidR="00972B92" w:rsidRPr="00C82F99" w:rsidRDefault="00BC0C97" w:rsidP="00BC0C97">
            <w:pPr>
              <w:jc w:val="center"/>
              <w:rPr>
                <w:rFonts w:ascii="Times New Roman" w:hAnsi="Times New Roman" w:cs="Times New Roman"/>
                <w:sz w:val="24"/>
                <w:szCs w:val="24"/>
              </w:rPr>
            </w:pPr>
            <w:r w:rsidRPr="00C82F99">
              <w:rPr>
                <w:rFonts w:ascii="Times New Roman" w:hAnsi="Times New Roman" w:cs="Times New Roman"/>
                <w:sz w:val="24"/>
                <w:szCs w:val="24"/>
              </w:rPr>
              <w:t xml:space="preserve">Нарушений </w:t>
            </w:r>
            <w:r w:rsidRPr="00C82F99">
              <w:rPr>
                <w:rFonts w:ascii="Times New Roman" w:hAnsi="Times New Roman" w:cs="Times New Roman"/>
                <w:b/>
                <w:sz w:val="24"/>
                <w:szCs w:val="24"/>
              </w:rPr>
              <w:t>не установлено</w:t>
            </w:r>
          </w:p>
        </w:tc>
      </w:tr>
      <w:tr w:rsidR="001A43CD" w:rsidRPr="00C82F99" w:rsidTr="00F344DA">
        <w:tc>
          <w:tcPr>
            <w:tcW w:w="709" w:type="dxa"/>
          </w:tcPr>
          <w:p w:rsidR="001A43CD" w:rsidRPr="00C82F99" w:rsidRDefault="00483511" w:rsidP="00E739CE">
            <w:pPr>
              <w:jc w:val="center"/>
              <w:rPr>
                <w:rFonts w:ascii="Times New Roman" w:hAnsi="Times New Roman" w:cs="Times New Roman"/>
                <w:sz w:val="24"/>
                <w:szCs w:val="24"/>
              </w:rPr>
            </w:pPr>
            <w:r w:rsidRPr="00C82F99">
              <w:rPr>
                <w:rFonts w:ascii="Times New Roman" w:hAnsi="Times New Roman" w:cs="Times New Roman"/>
                <w:sz w:val="24"/>
                <w:szCs w:val="24"/>
              </w:rPr>
              <w:t>2.</w:t>
            </w:r>
          </w:p>
        </w:tc>
        <w:tc>
          <w:tcPr>
            <w:tcW w:w="2835" w:type="dxa"/>
            <w:gridSpan w:val="2"/>
          </w:tcPr>
          <w:p w:rsidR="001A43CD" w:rsidRPr="00C82F99" w:rsidRDefault="001A43CD" w:rsidP="003D0B8E">
            <w:pPr>
              <w:jc w:val="both"/>
              <w:rPr>
                <w:rFonts w:ascii="Times New Roman" w:hAnsi="Times New Roman" w:cs="Times New Roman"/>
                <w:sz w:val="24"/>
                <w:szCs w:val="24"/>
              </w:rPr>
            </w:pPr>
            <w:r w:rsidRPr="00C82F99">
              <w:rPr>
                <w:rFonts w:ascii="Times New Roman" w:hAnsi="Times New Roman" w:cs="Times New Roman"/>
                <w:sz w:val="24"/>
                <w:szCs w:val="24"/>
              </w:rPr>
              <w:t>Проверк</w:t>
            </w:r>
            <w:r w:rsidR="00574C44" w:rsidRPr="00C82F99">
              <w:rPr>
                <w:rFonts w:ascii="Times New Roman" w:hAnsi="Times New Roman" w:cs="Times New Roman"/>
                <w:sz w:val="24"/>
                <w:szCs w:val="24"/>
              </w:rPr>
              <w:t>а</w:t>
            </w:r>
            <w:r w:rsidRPr="00C82F99">
              <w:rPr>
                <w:rFonts w:ascii="Times New Roman" w:hAnsi="Times New Roman" w:cs="Times New Roman"/>
                <w:sz w:val="24"/>
                <w:szCs w:val="24"/>
              </w:rPr>
              <w:t xml:space="preserve"> </w:t>
            </w:r>
            <w:r w:rsidR="0086372C" w:rsidRPr="00C82F99">
              <w:rPr>
                <w:rFonts w:ascii="Times New Roman" w:hAnsi="Times New Roman" w:cs="Times New Roman"/>
                <w:sz w:val="24"/>
                <w:szCs w:val="24"/>
              </w:rPr>
              <w:t xml:space="preserve">полноты и состава годовой бюджетной отчетности </w:t>
            </w:r>
            <w:r w:rsidR="003D0B8E" w:rsidRPr="00C82F99">
              <w:rPr>
                <w:rFonts w:ascii="Times New Roman" w:hAnsi="Times New Roman" w:cs="Times New Roman"/>
                <w:sz w:val="24"/>
                <w:szCs w:val="24"/>
              </w:rPr>
              <w:t xml:space="preserve">на соответствие </w:t>
            </w:r>
            <w:r w:rsidR="0086372C" w:rsidRPr="00C82F99">
              <w:rPr>
                <w:rFonts w:ascii="Times New Roman" w:hAnsi="Times New Roman" w:cs="Times New Roman"/>
                <w:sz w:val="24"/>
                <w:szCs w:val="24"/>
              </w:rPr>
              <w:t>требованиям Инструкции 191н</w:t>
            </w:r>
            <w:r w:rsidR="00BD25EB" w:rsidRPr="00C82F99">
              <w:rPr>
                <w:rStyle w:val="a6"/>
                <w:rFonts w:ascii="Times New Roman" w:hAnsi="Times New Roman" w:cs="Times New Roman"/>
                <w:sz w:val="24"/>
                <w:szCs w:val="24"/>
              </w:rPr>
              <w:footnoteReference w:id="2"/>
            </w:r>
          </w:p>
          <w:p w:rsidR="00F344DA" w:rsidRPr="00C82F99" w:rsidRDefault="00F344DA" w:rsidP="003D0B8E">
            <w:pPr>
              <w:jc w:val="both"/>
              <w:rPr>
                <w:rFonts w:ascii="Times New Roman" w:hAnsi="Times New Roman" w:cs="Times New Roman"/>
                <w:b/>
                <w:sz w:val="24"/>
                <w:szCs w:val="24"/>
              </w:rPr>
            </w:pPr>
            <w:r w:rsidRPr="00C82F99">
              <w:rPr>
                <w:rFonts w:ascii="Times New Roman" w:hAnsi="Times New Roman" w:cs="Times New Roman"/>
                <w:b/>
                <w:sz w:val="24"/>
                <w:szCs w:val="24"/>
              </w:rPr>
              <w:t>(1 нарушение)</w:t>
            </w:r>
          </w:p>
        </w:tc>
        <w:tc>
          <w:tcPr>
            <w:tcW w:w="7088" w:type="dxa"/>
            <w:gridSpan w:val="3"/>
            <w:vAlign w:val="center"/>
          </w:tcPr>
          <w:p w:rsidR="00F344DA" w:rsidRPr="00C82F99" w:rsidRDefault="00F344DA" w:rsidP="00F344DA">
            <w:pPr>
              <w:jc w:val="both"/>
              <w:rPr>
                <w:rFonts w:ascii="Times New Roman" w:eastAsia="Times New Roman" w:hAnsi="Times New Roman" w:cs="Times New Roman"/>
                <w:sz w:val="24"/>
                <w:szCs w:val="24"/>
              </w:rPr>
            </w:pPr>
            <w:r w:rsidRPr="00C82F99">
              <w:rPr>
                <w:rFonts w:ascii="Times New Roman" w:eastAsia="Times New Roman" w:hAnsi="Times New Roman" w:cs="Times New Roman"/>
                <w:sz w:val="24"/>
                <w:szCs w:val="24"/>
              </w:rPr>
              <w:t>При проверке подписей должностных лиц на формах бюджетной отчетности установлено:</w:t>
            </w:r>
          </w:p>
          <w:p w:rsidR="00F344DA" w:rsidRPr="00C82F99" w:rsidRDefault="00F344DA" w:rsidP="00F344DA">
            <w:pPr>
              <w:jc w:val="both"/>
              <w:rPr>
                <w:rFonts w:ascii="Times New Roman" w:eastAsia="Times New Roman" w:hAnsi="Times New Roman" w:cs="Times New Roman"/>
                <w:sz w:val="24"/>
                <w:szCs w:val="24"/>
              </w:rPr>
            </w:pPr>
            <w:r w:rsidRPr="00C82F99">
              <w:rPr>
                <w:rFonts w:ascii="Times New Roman" w:eastAsia="Times New Roman" w:hAnsi="Times New Roman" w:cs="Times New Roman"/>
                <w:sz w:val="24"/>
                <w:szCs w:val="24"/>
              </w:rPr>
              <w:t>-  отсутствие подписи начальника Управления О.Н. Гавриловой на формах № 0503130, № 0503110;</w:t>
            </w:r>
          </w:p>
          <w:p w:rsidR="001A43CD" w:rsidRPr="00C82F99" w:rsidRDefault="00F344DA" w:rsidP="00F344DA">
            <w:pPr>
              <w:jc w:val="both"/>
              <w:rPr>
                <w:rFonts w:ascii="Times New Roman" w:eastAsia="Times New Roman" w:hAnsi="Times New Roman" w:cs="Times New Roman"/>
                <w:sz w:val="24"/>
                <w:szCs w:val="24"/>
              </w:rPr>
            </w:pPr>
            <w:r w:rsidRPr="00C82F99">
              <w:rPr>
                <w:rFonts w:ascii="Times New Roman" w:eastAsia="Times New Roman" w:hAnsi="Times New Roman" w:cs="Times New Roman"/>
                <w:sz w:val="24"/>
                <w:szCs w:val="24"/>
              </w:rPr>
              <w:t xml:space="preserve">- отсутствие подписей начальника Управления О.Н. Гавриловой и начальника отдела учета и отчетности  В.С. Антиповой на форме № 0503128, что является нарушением требований пункта 6 Инструкции № 191н. </w:t>
            </w:r>
          </w:p>
        </w:tc>
      </w:tr>
      <w:tr w:rsidR="00574C44" w:rsidRPr="00C82F99" w:rsidTr="00F344DA">
        <w:tc>
          <w:tcPr>
            <w:tcW w:w="709" w:type="dxa"/>
          </w:tcPr>
          <w:p w:rsidR="00574C44" w:rsidRPr="00C82F99" w:rsidRDefault="00574C44" w:rsidP="00E739CE">
            <w:pPr>
              <w:jc w:val="center"/>
              <w:rPr>
                <w:rFonts w:ascii="Times New Roman" w:hAnsi="Times New Roman" w:cs="Times New Roman"/>
                <w:sz w:val="24"/>
                <w:szCs w:val="24"/>
              </w:rPr>
            </w:pPr>
            <w:r w:rsidRPr="00C82F99">
              <w:rPr>
                <w:rFonts w:ascii="Times New Roman" w:hAnsi="Times New Roman" w:cs="Times New Roman"/>
                <w:sz w:val="24"/>
                <w:szCs w:val="24"/>
              </w:rPr>
              <w:t>3.</w:t>
            </w:r>
          </w:p>
        </w:tc>
        <w:tc>
          <w:tcPr>
            <w:tcW w:w="2835" w:type="dxa"/>
            <w:gridSpan w:val="2"/>
          </w:tcPr>
          <w:p w:rsidR="00574C44" w:rsidRPr="00C82F99" w:rsidRDefault="00574C44" w:rsidP="008423A0">
            <w:pPr>
              <w:jc w:val="both"/>
              <w:rPr>
                <w:rFonts w:ascii="Times New Roman" w:hAnsi="Times New Roman" w:cs="Times New Roman"/>
                <w:sz w:val="24"/>
                <w:szCs w:val="24"/>
              </w:rPr>
            </w:pPr>
            <w:r w:rsidRPr="00C82F99">
              <w:rPr>
                <w:rFonts w:ascii="Times New Roman" w:hAnsi="Times New Roman" w:cs="Times New Roman"/>
                <w:sz w:val="24"/>
                <w:szCs w:val="24"/>
              </w:rPr>
              <w:t xml:space="preserve">Проверка </w:t>
            </w:r>
            <w:r w:rsidR="00B12A15" w:rsidRPr="00C82F99">
              <w:rPr>
                <w:rFonts w:ascii="Times New Roman" w:hAnsi="Times New Roman" w:cs="Times New Roman"/>
                <w:sz w:val="24"/>
                <w:szCs w:val="24"/>
              </w:rPr>
              <w:t>проведения инвентаризаци</w:t>
            </w:r>
            <w:r w:rsidR="00AF7896" w:rsidRPr="00C82F99">
              <w:rPr>
                <w:rFonts w:ascii="Times New Roman" w:hAnsi="Times New Roman" w:cs="Times New Roman"/>
                <w:sz w:val="24"/>
                <w:szCs w:val="24"/>
              </w:rPr>
              <w:t>и</w:t>
            </w:r>
            <w:r w:rsidR="00B12A15" w:rsidRPr="00C82F99">
              <w:rPr>
                <w:rFonts w:ascii="Times New Roman" w:hAnsi="Times New Roman" w:cs="Times New Roman"/>
                <w:sz w:val="24"/>
                <w:szCs w:val="24"/>
              </w:rPr>
              <w:t xml:space="preserve"> активов и обязательств </w:t>
            </w:r>
            <w:r w:rsidR="00AF7896" w:rsidRPr="00C82F99">
              <w:rPr>
                <w:rFonts w:ascii="Times New Roman" w:hAnsi="Times New Roman" w:cs="Times New Roman"/>
                <w:sz w:val="24"/>
                <w:szCs w:val="24"/>
              </w:rPr>
              <w:t>в</w:t>
            </w:r>
            <w:r w:rsidR="00B12A15" w:rsidRPr="00C82F99">
              <w:rPr>
                <w:rFonts w:ascii="Times New Roman" w:hAnsi="Times New Roman" w:cs="Times New Roman"/>
                <w:sz w:val="24"/>
                <w:szCs w:val="24"/>
              </w:rPr>
              <w:t xml:space="preserve"> целях составления годовой бюджетной отчетности </w:t>
            </w:r>
          </w:p>
        </w:tc>
        <w:tc>
          <w:tcPr>
            <w:tcW w:w="7088" w:type="dxa"/>
            <w:gridSpan w:val="3"/>
            <w:vAlign w:val="center"/>
          </w:tcPr>
          <w:p w:rsidR="002C6B24" w:rsidRPr="00C82F99" w:rsidRDefault="00C817DF" w:rsidP="00C817DF">
            <w:pPr>
              <w:pStyle w:val="a7"/>
              <w:ind w:left="318"/>
              <w:jc w:val="center"/>
              <w:rPr>
                <w:rFonts w:ascii="Times New Roman" w:hAnsi="Times New Roman" w:cs="Times New Roman"/>
                <w:sz w:val="24"/>
                <w:szCs w:val="24"/>
              </w:rPr>
            </w:pPr>
            <w:r w:rsidRPr="00C82F99">
              <w:rPr>
                <w:rFonts w:ascii="Times New Roman" w:hAnsi="Times New Roman" w:cs="Times New Roman"/>
                <w:sz w:val="24"/>
                <w:szCs w:val="24"/>
              </w:rPr>
              <w:t xml:space="preserve">Нарушений </w:t>
            </w:r>
            <w:r w:rsidRPr="00C82F99">
              <w:rPr>
                <w:rFonts w:ascii="Times New Roman" w:hAnsi="Times New Roman" w:cs="Times New Roman"/>
                <w:b/>
                <w:sz w:val="24"/>
                <w:szCs w:val="24"/>
              </w:rPr>
              <w:t>не установлено</w:t>
            </w:r>
          </w:p>
        </w:tc>
      </w:tr>
      <w:tr w:rsidR="00DE3391" w:rsidRPr="00C82F99" w:rsidTr="00F344DA">
        <w:tc>
          <w:tcPr>
            <w:tcW w:w="709" w:type="dxa"/>
          </w:tcPr>
          <w:p w:rsidR="00DE3391" w:rsidRPr="00C82F99" w:rsidRDefault="00DE3391" w:rsidP="00E739CE">
            <w:pPr>
              <w:jc w:val="center"/>
              <w:rPr>
                <w:rFonts w:ascii="Times New Roman" w:hAnsi="Times New Roman" w:cs="Times New Roman"/>
                <w:sz w:val="24"/>
                <w:szCs w:val="24"/>
              </w:rPr>
            </w:pPr>
            <w:r w:rsidRPr="00C82F99">
              <w:rPr>
                <w:rFonts w:ascii="Times New Roman" w:hAnsi="Times New Roman" w:cs="Times New Roman"/>
                <w:sz w:val="24"/>
                <w:szCs w:val="24"/>
              </w:rPr>
              <w:t>4.</w:t>
            </w:r>
          </w:p>
        </w:tc>
        <w:tc>
          <w:tcPr>
            <w:tcW w:w="2835" w:type="dxa"/>
            <w:gridSpan w:val="2"/>
          </w:tcPr>
          <w:p w:rsidR="00DE3391" w:rsidRPr="00C82F99" w:rsidRDefault="005933B9" w:rsidP="00C734ED">
            <w:pPr>
              <w:jc w:val="both"/>
              <w:rPr>
                <w:rFonts w:ascii="Times New Roman" w:hAnsi="Times New Roman" w:cs="Times New Roman"/>
                <w:sz w:val="24"/>
                <w:szCs w:val="24"/>
              </w:rPr>
            </w:pPr>
            <w:r w:rsidRPr="00C82F99">
              <w:rPr>
                <w:rFonts w:ascii="Times New Roman" w:hAnsi="Times New Roman" w:cs="Times New Roman"/>
                <w:sz w:val="24"/>
                <w:szCs w:val="24"/>
              </w:rPr>
              <w:t>Выборочная п</w:t>
            </w:r>
            <w:r w:rsidR="00C734ED" w:rsidRPr="00C82F99">
              <w:rPr>
                <w:rFonts w:ascii="Times New Roman" w:hAnsi="Times New Roman" w:cs="Times New Roman"/>
                <w:sz w:val="24"/>
                <w:szCs w:val="24"/>
              </w:rPr>
              <w:t>роверка соблюдения контрольных соотношений (увязки) между показателями форм сводной (консолидированной) бюджетной отчетности ГАБС (между формами отчетности и внутри каждой формы)</w:t>
            </w:r>
          </w:p>
        </w:tc>
        <w:tc>
          <w:tcPr>
            <w:tcW w:w="7088" w:type="dxa"/>
            <w:gridSpan w:val="3"/>
            <w:vAlign w:val="center"/>
          </w:tcPr>
          <w:p w:rsidR="00DE3391" w:rsidRPr="00C82F99" w:rsidRDefault="00C734ED" w:rsidP="00195CE9">
            <w:pPr>
              <w:jc w:val="center"/>
              <w:rPr>
                <w:rFonts w:ascii="Times New Roman" w:hAnsi="Times New Roman" w:cs="Times New Roman"/>
                <w:sz w:val="24"/>
                <w:szCs w:val="24"/>
              </w:rPr>
            </w:pPr>
            <w:r w:rsidRPr="00C82F99">
              <w:rPr>
                <w:rFonts w:ascii="Times New Roman" w:hAnsi="Times New Roman" w:cs="Times New Roman"/>
                <w:sz w:val="24"/>
                <w:szCs w:val="24"/>
              </w:rPr>
              <w:t xml:space="preserve">Расхождений </w:t>
            </w:r>
            <w:r w:rsidR="00DE3391" w:rsidRPr="00C82F99">
              <w:rPr>
                <w:rFonts w:ascii="Times New Roman" w:hAnsi="Times New Roman" w:cs="Times New Roman"/>
                <w:b/>
                <w:sz w:val="24"/>
                <w:szCs w:val="24"/>
              </w:rPr>
              <w:t>не установлено</w:t>
            </w:r>
          </w:p>
        </w:tc>
      </w:tr>
      <w:tr w:rsidR="000D0D8F" w:rsidRPr="00C82F99" w:rsidTr="00F344DA">
        <w:tc>
          <w:tcPr>
            <w:tcW w:w="709" w:type="dxa"/>
          </w:tcPr>
          <w:p w:rsidR="000D0D8F" w:rsidRPr="00C82F99" w:rsidRDefault="000D0D8F" w:rsidP="00E739CE">
            <w:pPr>
              <w:jc w:val="center"/>
              <w:rPr>
                <w:rFonts w:ascii="Times New Roman" w:hAnsi="Times New Roman" w:cs="Times New Roman"/>
                <w:sz w:val="24"/>
                <w:szCs w:val="24"/>
              </w:rPr>
            </w:pPr>
            <w:r w:rsidRPr="00C82F99">
              <w:rPr>
                <w:rFonts w:ascii="Times New Roman" w:hAnsi="Times New Roman" w:cs="Times New Roman"/>
                <w:sz w:val="24"/>
                <w:szCs w:val="24"/>
              </w:rPr>
              <w:t>5.</w:t>
            </w:r>
          </w:p>
        </w:tc>
        <w:tc>
          <w:tcPr>
            <w:tcW w:w="2835" w:type="dxa"/>
            <w:gridSpan w:val="2"/>
          </w:tcPr>
          <w:p w:rsidR="000D0D8F" w:rsidRPr="00C82F99" w:rsidRDefault="00026476" w:rsidP="00E3795B">
            <w:pPr>
              <w:jc w:val="both"/>
              <w:rPr>
                <w:rFonts w:ascii="Times New Roman" w:hAnsi="Times New Roman" w:cs="Times New Roman"/>
                <w:sz w:val="24"/>
                <w:szCs w:val="24"/>
              </w:rPr>
            </w:pPr>
            <w:r w:rsidRPr="00C82F99">
              <w:rPr>
                <w:rFonts w:ascii="Times New Roman" w:hAnsi="Times New Roman" w:cs="Times New Roman"/>
                <w:sz w:val="24"/>
                <w:szCs w:val="24"/>
              </w:rPr>
              <w:t xml:space="preserve">Сопоставление показателей сводной (консолидированной) бюджетной отчетности ГАБС с показателями бюджетной отчетности получателей бюджетных средств, администраторов доходов бюджета по счетам (формам) бюджетной отчетности </w:t>
            </w:r>
          </w:p>
        </w:tc>
        <w:tc>
          <w:tcPr>
            <w:tcW w:w="7088" w:type="dxa"/>
            <w:gridSpan w:val="3"/>
            <w:vAlign w:val="center"/>
          </w:tcPr>
          <w:p w:rsidR="000D0D8F" w:rsidRPr="00C82F99" w:rsidRDefault="00026476" w:rsidP="00195CE9">
            <w:pPr>
              <w:jc w:val="center"/>
              <w:rPr>
                <w:rFonts w:ascii="Times New Roman" w:hAnsi="Times New Roman" w:cs="Times New Roman"/>
                <w:sz w:val="24"/>
                <w:szCs w:val="24"/>
              </w:rPr>
            </w:pPr>
            <w:r w:rsidRPr="00C82F99">
              <w:rPr>
                <w:rFonts w:ascii="Times New Roman" w:hAnsi="Times New Roman" w:cs="Times New Roman"/>
                <w:sz w:val="24"/>
                <w:szCs w:val="24"/>
              </w:rPr>
              <w:t xml:space="preserve">Расхождений </w:t>
            </w:r>
            <w:r w:rsidR="000D0D8F" w:rsidRPr="00C82F99">
              <w:rPr>
                <w:rFonts w:ascii="Times New Roman" w:hAnsi="Times New Roman" w:cs="Times New Roman"/>
                <w:b/>
                <w:sz w:val="24"/>
                <w:szCs w:val="24"/>
              </w:rPr>
              <w:t>не установлено</w:t>
            </w:r>
          </w:p>
        </w:tc>
      </w:tr>
      <w:tr w:rsidR="0056046D" w:rsidRPr="00C82F99" w:rsidTr="00F344DA">
        <w:tc>
          <w:tcPr>
            <w:tcW w:w="709" w:type="dxa"/>
          </w:tcPr>
          <w:p w:rsidR="0056046D" w:rsidRPr="00C82F99" w:rsidRDefault="00851241" w:rsidP="00E739CE">
            <w:pPr>
              <w:jc w:val="center"/>
              <w:rPr>
                <w:rFonts w:ascii="Times New Roman" w:hAnsi="Times New Roman" w:cs="Times New Roman"/>
                <w:sz w:val="24"/>
                <w:szCs w:val="24"/>
              </w:rPr>
            </w:pPr>
            <w:r w:rsidRPr="00C82F99">
              <w:rPr>
                <w:rFonts w:ascii="Times New Roman" w:hAnsi="Times New Roman" w:cs="Times New Roman"/>
                <w:sz w:val="24"/>
                <w:szCs w:val="24"/>
              </w:rPr>
              <w:lastRenderedPageBreak/>
              <w:t>6</w:t>
            </w:r>
            <w:r w:rsidR="00E70217" w:rsidRPr="00C82F99">
              <w:rPr>
                <w:rFonts w:ascii="Times New Roman" w:hAnsi="Times New Roman" w:cs="Times New Roman"/>
                <w:sz w:val="24"/>
                <w:szCs w:val="24"/>
              </w:rPr>
              <w:t>.</w:t>
            </w:r>
          </w:p>
        </w:tc>
        <w:tc>
          <w:tcPr>
            <w:tcW w:w="2835" w:type="dxa"/>
            <w:gridSpan w:val="2"/>
          </w:tcPr>
          <w:p w:rsidR="00990E6E" w:rsidRPr="00C82F99" w:rsidRDefault="002C2534" w:rsidP="00990E6E">
            <w:pPr>
              <w:jc w:val="both"/>
              <w:rPr>
                <w:rFonts w:ascii="Times New Roman" w:hAnsi="Times New Roman" w:cs="Times New Roman"/>
                <w:sz w:val="24"/>
                <w:szCs w:val="24"/>
              </w:rPr>
            </w:pPr>
            <w:r w:rsidRPr="00C82F99">
              <w:rPr>
                <w:rFonts w:ascii="Times New Roman" w:hAnsi="Times New Roman" w:cs="Times New Roman"/>
                <w:sz w:val="24"/>
                <w:szCs w:val="24"/>
              </w:rPr>
              <w:t>Проверка порядка составления форм бюджетной отчетности, установленного Инструкцией 191н</w:t>
            </w:r>
            <w:r w:rsidR="00990E6E" w:rsidRPr="00C82F99">
              <w:rPr>
                <w:rFonts w:ascii="Times New Roman" w:hAnsi="Times New Roman" w:cs="Times New Roman"/>
                <w:sz w:val="24"/>
                <w:szCs w:val="24"/>
              </w:rPr>
              <w:t xml:space="preserve"> </w:t>
            </w:r>
          </w:p>
          <w:p w:rsidR="00730889" w:rsidRPr="00C82F99" w:rsidRDefault="00730889" w:rsidP="0056046D">
            <w:pPr>
              <w:jc w:val="both"/>
              <w:rPr>
                <w:rFonts w:ascii="Times New Roman" w:hAnsi="Times New Roman" w:cs="Times New Roman"/>
                <w:sz w:val="24"/>
                <w:szCs w:val="24"/>
              </w:rPr>
            </w:pPr>
          </w:p>
          <w:p w:rsidR="00730889" w:rsidRPr="00C82F99" w:rsidRDefault="00730889" w:rsidP="000424D2">
            <w:pPr>
              <w:jc w:val="both"/>
              <w:rPr>
                <w:rFonts w:ascii="Times New Roman" w:hAnsi="Times New Roman" w:cs="Times New Roman"/>
                <w:sz w:val="24"/>
                <w:szCs w:val="24"/>
              </w:rPr>
            </w:pPr>
          </w:p>
        </w:tc>
        <w:tc>
          <w:tcPr>
            <w:tcW w:w="7088" w:type="dxa"/>
            <w:gridSpan w:val="3"/>
            <w:vAlign w:val="center"/>
          </w:tcPr>
          <w:p w:rsidR="00526F77" w:rsidRPr="00C82F99" w:rsidRDefault="00BC0C97" w:rsidP="00BC0C97">
            <w:pPr>
              <w:jc w:val="center"/>
              <w:rPr>
                <w:rFonts w:ascii="Times New Roman" w:hAnsi="Times New Roman" w:cs="Times New Roman"/>
                <w:sz w:val="24"/>
                <w:szCs w:val="24"/>
              </w:rPr>
            </w:pPr>
            <w:r w:rsidRPr="00C82F99">
              <w:rPr>
                <w:rFonts w:ascii="Times New Roman" w:hAnsi="Times New Roman" w:cs="Times New Roman"/>
                <w:sz w:val="24"/>
                <w:szCs w:val="24"/>
              </w:rPr>
              <w:t xml:space="preserve">Нарушений </w:t>
            </w:r>
            <w:r w:rsidRPr="00C82F99">
              <w:rPr>
                <w:rFonts w:ascii="Times New Roman" w:hAnsi="Times New Roman" w:cs="Times New Roman"/>
                <w:b/>
                <w:sz w:val="24"/>
                <w:szCs w:val="24"/>
              </w:rPr>
              <w:t>не установлено</w:t>
            </w:r>
          </w:p>
        </w:tc>
      </w:tr>
      <w:tr w:rsidR="0056046D" w:rsidRPr="00C82F99" w:rsidTr="00F344DA">
        <w:tc>
          <w:tcPr>
            <w:tcW w:w="709" w:type="dxa"/>
          </w:tcPr>
          <w:p w:rsidR="0056046D" w:rsidRPr="00C82F99" w:rsidRDefault="00851241" w:rsidP="00E739CE">
            <w:pPr>
              <w:jc w:val="center"/>
              <w:rPr>
                <w:rFonts w:ascii="Times New Roman" w:hAnsi="Times New Roman" w:cs="Times New Roman"/>
                <w:sz w:val="24"/>
                <w:szCs w:val="24"/>
              </w:rPr>
            </w:pPr>
            <w:r w:rsidRPr="00C82F99">
              <w:rPr>
                <w:rFonts w:ascii="Times New Roman" w:hAnsi="Times New Roman" w:cs="Times New Roman"/>
                <w:sz w:val="24"/>
                <w:szCs w:val="24"/>
              </w:rPr>
              <w:t>7</w:t>
            </w:r>
            <w:r w:rsidR="003F4033" w:rsidRPr="00C82F99">
              <w:rPr>
                <w:rFonts w:ascii="Times New Roman" w:hAnsi="Times New Roman" w:cs="Times New Roman"/>
                <w:sz w:val="24"/>
                <w:szCs w:val="24"/>
              </w:rPr>
              <w:t>.</w:t>
            </w:r>
          </w:p>
        </w:tc>
        <w:tc>
          <w:tcPr>
            <w:tcW w:w="2835" w:type="dxa"/>
            <w:gridSpan w:val="2"/>
          </w:tcPr>
          <w:p w:rsidR="0056046D" w:rsidRPr="00C82F99" w:rsidRDefault="003F4033" w:rsidP="003104D9">
            <w:pPr>
              <w:jc w:val="both"/>
              <w:rPr>
                <w:rFonts w:ascii="Times New Roman" w:hAnsi="Times New Roman" w:cs="Times New Roman"/>
                <w:sz w:val="24"/>
                <w:szCs w:val="24"/>
              </w:rPr>
            </w:pPr>
            <w:r w:rsidRPr="00C82F99">
              <w:rPr>
                <w:rFonts w:ascii="Times New Roman" w:hAnsi="Times New Roman" w:cs="Times New Roman"/>
                <w:sz w:val="24"/>
                <w:szCs w:val="24"/>
              </w:rPr>
              <w:t>Анализ исполнения бюджетных назначений по расходам</w:t>
            </w:r>
          </w:p>
        </w:tc>
        <w:tc>
          <w:tcPr>
            <w:tcW w:w="7088" w:type="dxa"/>
            <w:gridSpan w:val="3"/>
            <w:vAlign w:val="center"/>
          </w:tcPr>
          <w:p w:rsidR="00E9405D" w:rsidRPr="00C82F99" w:rsidRDefault="00F344DA" w:rsidP="00BA2F9A">
            <w:pPr>
              <w:jc w:val="both"/>
              <w:rPr>
                <w:rFonts w:ascii="Times New Roman" w:eastAsia="Times New Roman" w:hAnsi="Times New Roman" w:cs="Times New Roman"/>
                <w:sz w:val="24"/>
                <w:szCs w:val="24"/>
              </w:rPr>
            </w:pPr>
            <w:r w:rsidRPr="00C82F99">
              <w:rPr>
                <w:rFonts w:ascii="Times New Roman" w:eastAsia="Times New Roman" w:hAnsi="Times New Roman" w:cs="Times New Roman"/>
                <w:sz w:val="24"/>
                <w:szCs w:val="24"/>
              </w:rPr>
              <w:t xml:space="preserve">По данным отчета ф. 0503128 сумма принятых денежных обязательств (332 891 597,60 руб.) не превышает сумму утвержденных (доведенных) лимитов бюджетных обязательств на 2021 год (334 839 636,0 руб.), что соответствует статье 219.3 БК РФ. </w:t>
            </w:r>
          </w:p>
        </w:tc>
      </w:tr>
      <w:tr w:rsidR="00E40FFD" w:rsidRPr="00C82F99" w:rsidTr="00F344DA">
        <w:tc>
          <w:tcPr>
            <w:tcW w:w="709" w:type="dxa"/>
            <w:tcBorders>
              <w:bottom w:val="single" w:sz="4" w:space="0" w:color="auto"/>
            </w:tcBorders>
          </w:tcPr>
          <w:p w:rsidR="00E40FFD" w:rsidRPr="00C82F99" w:rsidRDefault="00851241" w:rsidP="00217848">
            <w:pPr>
              <w:jc w:val="center"/>
              <w:rPr>
                <w:rFonts w:ascii="Times New Roman" w:hAnsi="Times New Roman" w:cs="Times New Roman"/>
                <w:sz w:val="24"/>
                <w:szCs w:val="24"/>
              </w:rPr>
            </w:pPr>
            <w:r w:rsidRPr="00C82F99">
              <w:rPr>
                <w:rFonts w:ascii="Times New Roman" w:hAnsi="Times New Roman" w:cs="Times New Roman"/>
                <w:sz w:val="24"/>
                <w:szCs w:val="24"/>
              </w:rPr>
              <w:t>8</w:t>
            </w:r>
            <w:r w:rsidR="003F4033" w:rsidRPr="00C82F99">
              <w:rPr>
                <w:rFonts w:ascii="Times New Roman" w:hAnsi="Times New Roman" w:cs="Times New Roman"/>
                <w:sz w:val="24"/>
                <w:szCs w:val="24"/>
              </w:rPr>
              <w:t xml:space="preserve">. </w:t>
            </w:r>
          </w:p>
        </w:tc>
        <w:tc>
          <w:tcPr>
            <w:tcW w:w="2835" w:type="dxa"/>
            <w:gridSpan w:val="2"/>
            <w:tcBorders>
              <w:bottom w:val="single" w:sz="4" w:space="0" w:color="auto"/>
            </w:tcBorders>
          </w:tcPr>
          <w:p w:rsidR="00E40FFD" w:rsidRPr="00C82F99" w:rsidRDefault="003F4033" w:rsidP="004110DA">
            <w:pPr>
              <w:jc w:val="both"/>
              <w:rPr>
                <w:rFonts w:ascii="Times New Roman" w:hAnsi="Times New Roman" w:cs="Times New Roman"/>
                <w:sz w:val="24"/>
                <w:szCs w:val="24"/>
              </w:rPr>
            </w:pPr>
            <w:r w:rsidRPr="00C82F99">
              <w:rPr>
                <w:rFonts w:ascii="Times New Roman" w:hAnsi="Times New Roman" w:cs="Times New Roman"/>
                <w:sz w:val="24"/>
                <w:szCs w:val="24"/>
              </w:rPr>
              <w:t>Анализ сведений по дебиторской и кредиторской задолженности</w:t>
            </w:r>
          </w:p>
        </w:tc>
        <w:tc>
          <w:tcPr>
            <w:tcW w:w="7088" w:type="dxa"/>
            <w:gridSpan w:val="3"/>
            <w:tcBorders>
              <w:bottom w:val="single" w:sz="4" w:space="0" w:color="auto"/>
            </w:tcBorders>
            <w:vAlign w:val="center"/>
          </w:tcPr>
          <w:p w:rsidR="00F344DA" w:rsidRPr="00C82F99" w:rsidRDefault="00F344DA" w:rsidP="00F344DA">
            <w:pPr>
              <w:shd w:val="clear" w:color="auto" w:fill="FFFFFF"/>
              <w:suppressAutoHyphens/>
              <w:ind w:firstLine="567"/>
              <w:jc w:val="both"/>
              <w:rPr>
                <w:rFonts w:ascii="Times New Roman" w:eastAsia="Times New Roman" w:hAnsi="Times New Roman" w:cs="Times New Roman"/>
                <w:sz w:val="24"/>
                <w:szCs w:val="24"/>
                <w:lang w:eastAsia="ar-SA"/>
              </w:rPr>
            </w:pPr>
            <w:r w:rsidRPr="00C82F99">
              <w:rPr>
                <w:rFonts w:ascii="Times New Roman" w:eastAsia="Times New Roman" w:hAnsi="Times New Roman" w:cs="Times New Roman"/>
                <w:spacing w:val="1"/>
                <w:sz w:val="24"/>
                <w:szCs w:val="24"/>
                <w:lang w:eastAsia="ar-SA"/>
              </w:rPr>
              <w:t>Исходя из данных баланса (ф.0503130) установлено, что дебиторская задолженность по состоянию на 01.01.2021 года  составляла 728 735 396,86 рублей</w:t>
            </w:r>
            <w:r w:rsidRPr="00C82F99">
              <w:rPr>
                <w:rFonts w:ascii="Times New Roman" w:eastAsia="Times New Roman" w:hAnsi="Times New Roman" w:cs="Times New Roman"/>
                <w:sz w:val="24"/>
                <w:szCs w:val="24"/>
                <w:lang w:eastAsia="ar-SA"/>
              </w:rPr>
              <w:t>,</w:t>
            </w:r>
            <w:r w:rsidRPr="00C82F99">
              <w:rPr>
                <w:rFonts w:ascii="Times New Roman" w:eastAsia="Times New Roman" w:hAnsi="Times New Roman" w:cs="Times New Roman"/>
                <w:spacing w:val="1"/>
                <w:sz w:val="24"/>
                <w:szCs w:val="24"/>
                <w:lang w:eastAsia="ar-SA"/>
              </w:rPr>
              <w:t xml:space="preserve"> на 01.01.2022 года составила 1 031 085 185,26 </w:t>
            </w:r>
            <w:r w:rsidRPr="00C82F99">
              <w:rPr>
                <w:rFonts w:ascii="Times New Roman" w:eastAsia="Times New Roman" w:hAnsi="Times New Roman" w:cs="Times New Roman"/>
                <w:sz w:val="24"/>
                <w:szCs w:val="24"/>
                <w:lang w:eastAsia="ar-SA"/>
              </w:rPr>
              <w:t>рублей</w:t>
            </w:r>
            <w:r w:rsidRPr="00C82F99">
              <w:rPr>
                <w:rFonts w:ascii="Times New Roman" w:eastAsia="Times New Roman" w:hAnsi="Times New Roman" w:cs="Times New Roman"/>
                <w:spacing w:val="1"/>
                <w:sz w:val="24"/>
                <w:szCs w:val="24"/>
                <w:lang w:eastAsia="ar-SA"/>
              </w:rPr>
              <w:t xml:space="preserve">. Увеличение составило 302 350 788,40 руб., </w:t>
            </w:r>
            <w:r w:rsidRPr="00C82F99">
              <w:rPr>
                <w:rFonts w:ascii="Times New Roman" w:eastAsia="Times New Roman" w:hAnsi="Times New Roman" w:cs="Times New Roman"/>
                <w:sz w:val="24"/>
                <w:szCs w:val="24"/>
                <w:lang w:eastAsia="ar-SA"/>
              </w:rPr>
              <w:t xml:space="preserve"> что соответствует показателям дебиторской задолженности, согласно ф.0503169. </w:t>
            </w:r>
          </w:p>
          <w:p w:rsidR="00F344DA" w:rsidRPr="00C82F99" w:rsidRDefault="00F344DA" w:rsidP="00F344DA">
            <w:pPr>
              <w:shd w:val="clear" w:color="auto" w:fill="FFFFFF"/>
              <w:suppressAutoHyphens/>
              <w:jc w:val="both"/>
              <w:rPr>
                <w:rFonts w:ascii="Times New Roman" w:eastAsia="Times New Roman" w:hAnsi="Times New Roman" w:cs="Times New Roman"/>
                <w:sz w:val="24"/>
                <w:szCs w:val="24"/>
                <w:lang w:eastAsia="ar-SA"/>
              </w:rPr>
            </w:pPr>
            <w:r w:rsidRPr="00C82F99">
              <w:rPr>
                <w:rFonts w:ascii="Times New Roman" w:eastAsia="Times New Roman" w:hAnsi="Times New Roman" w:cs="Times New Roman"/>
                <w:sz w:val="24"/>
                <w:szCs w:val="24"/>
                <w:lang w:eastAsia="ar-SA"/>
              </w:rPr>
              <w:t xml:space="preserve">         Дебиторская задолженность с просроченным сроком исполнения отсутствует.  </w:t>
            </w:r>
          </w:p>
          <w:p w:rsidR="00F344DA" w:rsidRPr="00C82F99" w:rsidRDefault="00F344DA" w:rsidP="00F344DA">
            <w:pPr>
              <w:jc w:val="both"/>
              <w:rPr>
                <w:rFonts w:ascii="Times New Roman" w:eastAsia="Times New Roman" w:hAnsi="Times New Roman" w:cs="Times New Roman"/>
                <w:sz w:val="24"/>
                <w:szCs w:val="24"/>
              </w:rPr>
            </w:pPr>
            <w:r w:rsidRPr="00C82F99">
              <w:rPr>
                <w:rFonts w:ascii="Times New Roman" w:hAnsi="Times New Roman" w:cs="Times New Roman"/>
                <w:sz w:val="24"/>
                <w:szCs w:val="24"/>
              </w:rPr>
              <w:t xml:space="preserve">     </w:t>
            </w:r>
            <w:r w:rsidRPr="00C82F99">
              <w:rPr>
                <w:rFonts w:ascii="Times New Roman" w:eastAsia="Times New Roman" w:hAnsi="Times New Roman" w:cs="Times New Roman"/>
                <w:sz w:val="24"/>
                <w:szCs w:val="24"/>
              </w:rPr>
              <w:t>1.1. Структурный анализ дебиторской задолженности представлены следующими показателями:</w:t>
            </w:r>
            <w:r w:rsidRPr="00C82F99">
              <w:rPr>
                <w:rFonts w:ascii="Times New Roman" w:eastAsia="Times New Roman" w:hAnsi="Times New Roman" w:cs="Times New Roman"/>
                <w:sz w:val="26"/>
                <w:szCs w:val="26"/>
              </w:rPr>
              <w:t xml:space="preserve">                                                                                                                      руб.</w:t>
            </w:r>
          </w:p>
          <w:tbl>
            <w:tblPr>
              <w:tblpPr w:leftFromText="180" w:rightFromText="180" w:vertAnchor="text" w:tblpX="-351" w:tblpY="1"/>
              <w:tblOverlap w:val="neve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134"/>
              <w:gridCol w:w="1417"/>
              <w:gridCol w:w="1276"/>
              <w:gridCol w:w="992"/>
            </w:tblGrid>
            <w:tr w:rsidR="00F344DA" w:rsidRPr="00C82F99" w:rsidTr="00C82F99">
              <w:trPr>
                <w:trHeight w:val="20"/>
              </w:trPr>
              <w:tc>
                <w:tcPr>
                  <w:tcW w:w="1980" w:type="dxa"/>
                  <w:vMerge w:val="restart"/>
                  <w:shd w:val="clear" w:color="auto" w:fill="auto"/>
                  <w:vAlign w:val="center"/>
                </w:tcPr>
                <w:p w:rsidR="00F344DA" w:rsidRPr="00C82F99" w:rsidRDefault="00F344DA" w:rsidP="00F344DA">
                  <w:pPr>
                    <w:spacing w:after="0" w:line="240" w:lineRule="auto"/>
                    <w:jc w:val="both"/>
                    <w:rPr>
                      <w:rFonts w:ascii="Times New Roman" w:eastAsia="Times New Roman" w:hAnsi="Times New Roman" w:cs="Times New Roman"/>
                      <w:b/>
                      <w:sz w:val="20"/>
                      <w:szCs w:val="20"/>
                    </w:rPr>
                  </w:pPr>
                  <w:r w:rsidRPr="00C82F99">
                    <w:rPr>
                      <w:rFonts w:ascii="Times New Roman" w:eastAsia="Times New Roman" w:hAnsi="Times New Roman" w:cs="Times New Roman"/>
                      <w:b/>
                      <w:sz w:val="20"/>
                      <w:szCs w:val="20"/>
                    </w:rPr>
                    <w:t>Номер счета бюджетного учета и вид задолженности</w:t>
                  </w:r>
                </w:p>
              </w:tc>
              <w:tc>
                <w:tcPr>
                  <w:tcW w:w="1134" w:type="dxa"/>
                  <w:vMerge w:val="restart"/>
                  <w:shd w:val="clear" w:color="auto" w:fill="auto"/>
                  <w:vAlign w:val="center"/>
                </w:tcPr>
                <w:p w:rsidR="00F344DA" w:rsidRPr="00C82F99" w:rsidRDefault="00F344DA" w:rsidP="00F344DA">
                  <w:pPr>
                    <w:spacing w:after="0" w:line="240" w:lineRule="auto"/>
                    <w:ind w:left="-108" w:right="-109"/>
                    <w:jc w:val="both"/>
                    <w:rPr>
                      <w:rFonts w:ascii="Times New Roman" w:eastAsia="Times New Roman" w:hAnsi="Times New Roman" w:cs="Times New Roman"/>
                      <w:b/>
                      <w:sz w:val="20"/>
                      <w:szCs w:val="20"/>
                    </w:rPr>
                  </w:pPr>
                  <w:r w:rsidRPr="00C82F99">
                    <w:rPr>
                      <w:rFonts w:ascii="Times New Roman" w:eastAsia="Times New Roman" w:hAnsi="Times New Roman" w:cs="Times New Roman"/>
                      <w:b/>
                      <w:sz w:val="20"/>
                      <w:szCs w:val="20"/>
                    </w:rPr>
                    <w:t>на     01.01.2021</w:t>
                  </w:r>
                </w:p>
              </w:tc>
              <w:tc>
                <w:tcPr>
                  <w:tcW w:w="1417" w:type="dxa"/>
                  <w:vMerge w:val="restart"/>
                  <w:shd w:val="clear" w:color="auto" w:fill="auto"/>
                  <w:vAlign w:val="center"/>
                </w:tcPr>
                <w:p w:rsidR="00F344DA" w:rsidRPr="00C82F99" w:rsidRDefault="00F344DA" w:rsidP="00F344DA">
                  <w:pPr>
                    <w:spacing w:after="0" w:line="240" w:lineRule="auto"/>
                    <w:ind w:left="-108" w:right="-109"/>
                    <w:jc w:val="both"/>
                    <w:rPr>
                      <w:rFonts w:ascii="Times New Roman" w:eastAsia="Times New Roman" w:hAnsi="Times New Roman" w:cs="Times New Roman"/>
                      <w:b/>
                      <w:sz w:val="20"/>
                      <w:szCs w:val="20"/>
                    </w:rPr>
                  </w:pPr>
                  <w:r w:rsidRPr="00C82F99">
                    <w:rPr>
                      <w:rFonts w:ascii="Times New Roman" w:eastAsia="Times New Roman" w:hAnsi="Times New Roman" w:cs="Times New Roman"/>
                      <w:b/>
                      <w:sz w:val="20"/>
                      <w:szCs w:val="20"/>
                    </w:rPr>
                    <w:t>на 01.01.2022</w:t>
                  </w:r>
                </w:p>
              </w:tc>
              <w:tc>
                <w:tcPr>
                  <w:tcW w:w="2268" w:type="dxa"/>
                  <w:gridSpan w:val="2"/>
                  <w:shd w:val="clear" w:color="auto" w:fill="auto"/>
                  <w:vAlign w:val="center"/>
                </w:tcPr>
                <w:p w:rsidR="00F344DA" w:rsidRPr="00C82F99" w:rsidRDefault="00F344DA" w:rsidP="00F344DA">
                  <w:pPr>
                    <w:spacing w:after="0" w:line="240" w:lineRule="auto"/>
                    <w:jc w:val="both"/>
                    <w:rPr>
                      <w:rFonts w:ascii="Times New Roman" w:eastAsia="Times New Roman" w:hAnsi="Times New Roman" w:cs="Times New Roman"/>
                      <w:b/>
                      <w:sz w:val="20"/>
                      <w:szCs w:val="20"/>
                    </w:rPr>
                  </w:pPr>
                  <w:r w:rsidRPr="00C82F99">
                    <w:rPr>
                      <w:rFonts w:ascii="Times New Roman" w:eastAsia="Times New Roman" w:hAnsi="Times New Roman" w:cs="Times New Roman"/>
                      <w:b/>
                      <w:sz w:val="20"/>
                      <w:szCs w:val="20"/>
                    </w:rPr>
                    <w:t>Отклонения</w:t>
                  </w:r>
                </w:p>
              </w:tc>
            </w:tr>
            <w:tr w:rsidR="00F344DA" w:rsidRPr="00C82F99" w:rsidTr="00C82F99">
              <w:trPr>
                <w:trHeight w:val="20"/>
              </w:trPr>
              <w:tc>
                <w:tcPr>
                  <w:tcW w:w="1980" w:type="dxa"/>
                  <w:vMerge/>
                  <w:shd w:val="clear" w:color="auto" w:fill="auto"/>
                </w:tcPr>
                <w:p w:rsidR="00F344DA" w:rsidRPr="00C82F99" w:rsidRDefault="00F344DA" w:rsidP="00F344DA">
                  <w:pPr>
                    <w:spacing w:after="0" w:line="240" w:lineRule="auto"/>
                    <w:jc w:val="both"/>
                    <w:rPr>
                      <w:rFonts w:ascii="Times New Roman" w:eastAsia="Times New Roman" w:hAnsi="Times New Roman" w:cs="Times New Roman"/>
                      <w:b/>
                      <w:sz w:val="20"/>
                      <w:szCs w:val="20"/>
                    </w:rPr>
                  </w:pPr>
                </w:p>
              </w:tc>
              <w:tc>
                <w:tcPr>
                  <w:tcW w:w="1134" w:type="dxa"/>
                  <w:vMerge/>
                  <w:shd w:val="clear" w:color="auto" w:fill="auto"/>
                </w:tcPr>
                <w:p w:rsidR="00F344DA" w:rsidRPr="00C82F99" w:rsidRDefault="00F344DA" w:rsidP="00F344DA">
                  <w:pPr>
                    <w:spacing w:after="0" w:line="240" w:lineRule="auto"/>
                    <w:ind w:left="-108" w:right="-109"/>
                    <w:jc w:val="both"/>
                    <w:rPr>
                      <w:rFonts w:ascii="Times New Roman" w:eastAsia="Times New Roman" w:hAnsi="Times New Roman" w:cs="Times New Roman"/>
                      <w:b/>
                      <w:sz w:val="20"/>
                      <w:szCs w:val="20"/>
                    </w:rPr>
                  </w:pPr>
                </w:p>
              </w:tc>
              <w:tc>
                <w:tcPr>
                  <w:tcW w:w="1417" w:type="dxa"/>
                  <w:vMerge/>
                  <w:shd w:val="clear" w:color="auto" w:fill="auto"/>
                  <w:vAlign w:val="center"/>
                </w:tcPr>
                <w:p w:rsidR="00F344DA" w:rsidRPr="00C82F99" w:rsidRDefault="00F344DA" w:rsidP="00F344DA">
                  <w:pPr>
                    <w:spacing w:after="0" w:line="240" w:lineRule="auto"/>
                    <w:ind w:left="-108" w:right="-109"/>
                    <w:jc w:val="both"/>
                    <w:rPr>
                      <w:rFonts w:ascii="Times New Roman" w:eastAsia="Times New Roman" w:hAnsi="Times New Roman" w:cs="Times New Roman"/>
                      <w:b/>
                      <w:sz w:val="20"/>
                      <w:szCs w:val="20"/>
                    </w:rPr>
                  </w:pPr>
                </w:p>
              </w:tc>
              <w:tc>
                <w:tcPr>
                  <w:tcW w:w="1276" w:type="dxa"/>
                  <w:shd w:val="clear" w:color="auto" w:fill="auto"/>
                  <w:vAlign w:val="center"/>
                </w:tcPr>
                <w:p w:rsidR="00F344DA" w:rsidRPr="00C82F99" w:rsidRDefault="00F344DA" w:rsidP="00F344DA">
                  <w:pPr>
                    <w:spacing w:after="0" w:line="240" w:lineRule="auto"/>
                    <w:ind w:left="-108" w:right="-108"/>
                    <w:jc w:val="both"/>
                    <w:rPr>
                      <w:rFonts w:ascii="Times New Roman" w:eastAsia="Times New Roman" w:hAnsi="Times New Roman" w:cs="Times New Roman"/>
                      <w:b/>
                      <w:sz w:val="20"/>
                      <w:szCs w:val="20"/>
                    </w:rPr>
                  </w:pPr>
                  <w:r w:rsidRPr="00C82F99">
                    <w:rPr>
                      <w:rFonts w:ascii="Times New Roman" w:eastAsia="Times New Roman" w:hAnsi="Times New Roman" w:cs="Times New Roman"/>
                      <w:b/>
                      <w:sz w:val="20"/>
                      <w:szCs w:val="20"/>
                    </w:rPr>
                    <w:t>в абс. цифрах</w:t>
                  </w:r>
                </w:p>
                <w:p w:rsidR="00F344DA" w:rsidRPr="00C82F99" w:rsidRDefault="00F344DA" w:rsidP="00F344DA">
                  <w:pPr>
                    <w:spacing w:after="0" w:line="240" w:lineRule="auto"/>
                    <w:ind w:left="-108" w:right="-108"/>
                    <w:jc w:val="both"/>
                    <w:rPr>
                      <w:rFonts w:ascii="Times New Roman" w:eastAsia="Times New Roman" w:hAnsi="Times New Roman" w:cs="Times New Roman"/>
                      <w:b/>
                      <w:sz w:val="20"/>
                      <w:szCs w:val="20"/>
                    </w:rPr>
                  </w:pPr>
                  <w:r w:rsidRPr="00C82F99">
                    <w:rPr>
                      <w:rFonts w:ascii="Times New Roman" w:eastAsia="Times New Roman" w:hAnsi="Times New Roman" w:cs="Times New Roman"/>
                      <w:b/>
                      <w:sz w:val="20"/>
                      <w:szCs w:val="20"/>
                    </w:rPr>
                    <w:t>(+, -)</w:t>
                  </w:r>
                </w:p>
              </w:tc>
              <w:tc>
                <w:tcPr>
                  <w:tcW w:w="992" w:type="dxa"/>
                  <w:shd w:val="clear" w:color="auto" w:fill="auto"/>
                  <w:vAlign w:val="center"/>
                </w:tcPr>
                <w:p w:rsidR="00F344DA" w:rsidRPr="00C82F99" w:rsidRDefault="00F344DA" w:rsidP="00F344DA">
                  <w:pPr>
                    <w:spacing w:after="0" w:line="240" w:lineRule="auto"/>
                    <w:ind w:left="-108" w:right="-65"/>
                    <w:jc w:val="both"/>
                    <w:rPr>
                      <w:rFonts w:ascii="Times New Roman" w:eastAsia="Times New Roman" w:hAnsi="Times New Roman" w:cs="Times New Roman"/>
                      <w:b/>
                      <w:sz w:val="20"/>
                      <w:szCs w:val="20"/>
                    </w:rPr>
                  </w:pPr>
                </w:p>
                <w:p w:rsidR="00F344DA" w:rsidRPr="00C82F99" w:rsidRDefault="00F344DA" w:rsidP="00F344DA">
                  <w:pPr>
                    <w:spacing w:after="0" w:line="240" w:lineRule="auto"/>
                    <w:ind w:left="-108" w:right="-65"/>
                    <w:jc w:val="both"/>
                    <w:rPr>
                      <w:rFonts w:ascii="Times New Roman" w:eastAsia="Times New Roman" w:hAnsi="Times New Roman" w:cs="Times New Roman"/>
                      <w:b/>
                      <w:sz w:val="20"/>
                      <w:szCs w:val="20"/>
                    </w:rPr>
                  </w:pPr>
                  <w:r w:rsidRPr="00C82F99">
                    <w:rPr>
                      <w:rFonts w:ascii="Times New Roman" w:eastAsia="Times New Roman" w:hAnsi="Times New Roman" w:cs="Times New Roman"/>
                      <w:b/>
                      <w:sz w:val="20"/>
                      <w:szCs w:val="20"/>
                    </w:rPr>
                    <w:t>в %</w:t>
                  </w:r>
                </w:p>
              </w:tc>
            </w:tr>
            <w:tr w:rsidR="00F344DA" w:rsidRPr="00C82F99" w:rsidTr="00C82F99">
              <w:trPr>
                <w:trHeight w:val="20"/>
              </w:trPr>
              <w:tc>
                <w:tcPr>
                  <w:tcW w:w="1980" w:type="dxa"/>
                  <w:shd w:val="clear" w:color="auto" w:fill="auto"/>
                  <w:vAlign w:val="center"/>
                </w:tcPr>
                <w:p w:rsidR="00F344DA" w:rsidRPr="00C82F99" w:rsidRDefault="00F344DA" w:rsidP="00F344DA">
                  <w:pPr>
                    <w:spacing w:after="0" w:line="240" w:lineRule="auto"/>
                    <w:ind w:right="-108"/>
                    <w:jc w:val="both"/>
                    <w:rPr>
                      <w:rFonts w:ascii="Times New Roman" w:eastAsia="Times New Roman" w:hAnsi="Times New Roman" w:cs="Times New Roman"/>
                      <w:sz w:val="20"/>
                      <w:szCs w:val="20"/>
                    </w:rPr>
                  </w:pPr>
                  <w:r w:rsidRPr="00C82F99">
                    <w:rPr>
                      <w:rFonts w:ascii="Times New Roman" w:eastAsia="Times New Roman" w:hAnsi="Times New Roman" w:cs="Times New Roman"/>
                      <w:sz w:val="20"/>
                      <w:szCs w:val="20"/>
                    </w:rPr>
                    <w:t>1 205 00 «Расчеты по доходам», в т.ч.:</w:t>
                  </w:r>
                </w:p>
              </w:tc>
              <w:tc>
                <w:tcPr>
                  <w:tcW w:w="1134" w:type="dxa"/>
                  <w:shd w:val="clear" w:color="auto" w:fill="auto"/>
                  <w:vAlign w:val="center"/>
                </w:tcPr>
                <w:p w:rsidR="00F344DA" w:rsidRPr="00C82F99" w:rsidRDefault="00F344DA" w:rsidP="00F344DA">
                  <w:pPr>
                    <w:spacing w:after="0" w:line="240" w:lineRule="auto"/>
                    <w:ind w:left="-108" w:right="-109"/>
                    <w:jc w:val="both"/>
                    <w:rPr>
                      <w:rFonts w:ascii="Times New Roman" w:eastAsia="Times New Roman" w:hAnsi="Times New Roman" w:cs="Times New Roman"/>
                      <w:sz w:val="20"/>
                      <w:szCs w:val="20"/>
                    </w:rPr>
                  </w:pPr>
                  <w:r w:rsidRPr="00C82F99">
                    <w:rPr>
                      <w:rFonts w:ascii="Times New Roman" w:eastAsia="Times New Roman" w:hAnsi="Times New Roman" w:cs="Times New Roman"/>
                      <w:sz w:val="20"/>
                      <w:szCs w:val="20"/>
                    </w:rPr>
                    <w:t>728 735 396,86</w:t>
                  </w:r>
                </w:p>
              </w:tc>
              <w:tc>
                <w:tcPr>
                  <w:tcW w:w="1417" w:type="dxa"/>
                  <w:shd w:val="clear" w:color="auto" w:fill="auto"/>
                  <w:vAlign w:val="center"/>
                </w:tcPr>
                <w:p w:rsidR="00F344DA" w:rsidRPr="00C82F99" w:rsidRDefault="00F344DA" w:rsidP="00F344DA">
                  <w:pPr>
                    <w:spacing w:after="0" w:line="240" w:lineRule="auto"/>
                    <w:ind w:left="-108" w:right="-109"/>
                    <w:jc w:val="both"/>
                    <w:rPr>
                      <w:rFonts w:ascii="Times New Roman" w:eastAsia="Times New Roman" w:hAnsi="Times New Roman" w:cs="Times New Roman"/>
                      <w:sz w:val="20"/>
                      <w:szCs w:val="20"/>
                    </w:rPr>
                  </w:pPr>
                  <w:r w:rsidRPr="00C82F99">
                    <w:rPr>
                      <w:rFonts w:ascii="Times New Roman" w:eastAsia="Times New Roman" w:hAnsi="Times New Roman" w:cs="Times New Roman"/>
                      <w:sz w:val="20"/>
                      <w:szCs w:val="20"/>
                    </w:rPr>
                    <w:t>1 031 086 185,26</w:t>
                  </w:r>
                </w:p>
              </w:tc>
              <w:tc>
                <w:tcPr>
                  <w:tcW w:w="1276" w:type="dxa"/>
                  <w:shd w:val="clear" w:color="auto" w:fill="auto"/>
                  <w:vAlign w:val="center"/>
                </w:tcPr>
                <w:p w:rsidR="00F344DA" w:rsidRPr="00C82F99" w:rsidRDefault="00F344DA" w:rsidP="00F344DA">
                  <w:pPr>
                    <w:spacing w:after="0" w:line="240" w:lineRule="auto"/>
                    <w:ind w:left="-108" w:right="-108"/>
                    <w:jc w:val="both"/>
                    <w:rPr>
                      <w:rFonts w:ascii="Times New Roman" w:eastAsia="Times New Roman" w:hAnsi="Times New Roman" w:cs="Times New Roman"/>
                      <w:sz w:val="20"/>
                      <w:szCs w:val="20"/>
                    </w:rPr>
                  </w:pPr>
                  <w:r w:rsidRPr="00C82F99">
                    <w:rPr>
                      <w:rFonts w:ascii="Times New Roman" w:eastAsia="Times New Roman" w:hAnsi="Times New Roman" w:cs="Times New Roman"/>
                      <w:sz w:val="20"/>
                      <w:szCs w:val="20"/>
                    </w:rPr>
                    <w:t>+302 350 788,40</w:t>
                  </w:r>
                </w:p>
              </w:tc>
              <w:tc>
                <w:tcPr>
                  <w:tcW w:w="992" w:type="dxa"/>
                  <w:shd w:val="clear" w:color="auto" w:fill="auto"/>
                  <w:vAlign w:val="center"/>
                </w:tcPr>
                <w:p w:rsidR="00F344DA" w:rsidRPr="00C82F99" w:rsidRDefault="00F344DA" w:rsidP="00F344DA">
                  <w:pPr>
                    <w:spacing w:after="0" w:line="240" w:lineRule="auto"/>
                    <w:ind w:left="-108" w:right="-65"/>
                    <w:jc w:val="both"/>
                    <w:rPr>
                      <w:rFonts w:ascii="Times New Roman" w:eastAsia="Times New Roman" w:hAnsi="Times New Roman" w:cs="Times New Roman"/>
                      <w:sz w:val="20"/>
                      <w:szCs w:val="20"/>
                    </w:rPr>
                  </w:pPr>
                  <w:r w:rsidRPr="00C82F99">
                    <w:rPr>
                      <w:rFonts w:ascii="Times New Roman" w:eastAsia="Times New Roman" w:hAnsi="Times New Roman" w:cs="Times New Roman"/>
                      <w:sz w:val="20"/>
                      <w:szCs w:val="20"/>
                    </w:rPr>
                    <w:t>141,5</w:t>
                  </w:r>
                </w:p>
              </w:tc>
            </w:tr>
            <w:tr w:rsidR="00F344DA" w:rsidRPr="00C82F99" w:rsidTr="00C82F99">
              <w:trPr>
                <w:trHeight w:val="20"/>
              </w:trPr>
              <w:tc>
                <w:tcPr>
                  <w:tcW w:w="1980" w:type="dxa"/>
                  <w:shd w:val="clear" w:color="auto" w:fill="auto"/>
                </w:tcPr>
                <w:p w:rsidR="00F344DA" w:rsidRPr="00C82F99" w:rsidRDefault="00F344DA" w:rsidP="00F344DA">
                  <w:pPr>
                    <w:spacing w:after="0" w:line="240" w:lineRule="auto"/>
                    <w:ind w:right="-108"/>
                    <w:jc w:val="both"/>
                    <w:rPr>
                      <w:rFonts w:ascii="Times New Roman" w:eastAsia="Times New Roman" w:hAnsi="Times New Roman" w:cs="Times New Roman"/>
                      <w:i/>
                      <w:sz w:val="20"/>
                      <w:szCs w:val="20"/>
                    </w:rPr>
                  </w:pPr>
                  <w:r w:rsidRPr="00C82F99">
                    <w:rPr>
                      <w:rFonts w:ascii="Times New Roman" w:eastAsia="Times New Roman" w:hAnsi="Times New Roman" w:cs="Times New Roman"/>
                      <w:i/>
                      <w:sz w:val="20"/>
                      <w:szCs w:val="20"/>
                    </w:rPr>
                    <w:t>- долгосрочная задолженность</w:t>
                  </w:r>
                </w:p>
              </w:tc>
              <w:tc>
                <w:tcPr>
                  <w:tcW w:w="1134" w:type="dxa"/>
                  <w:shd w:val="clear" w:color="auto" w:fill="auto"/>
                  <w:vAlign w:val="center"/>
                </w:tcPr>
                <w:p w:rsidR="00F344DA" w:rsidRPr="00C82F99" w:rsidRDefault="00F344DA" w:rsidP="00F344DA">
                  <w:pPr>
                    <w:spacing w:after="0" w:line="240" w:lineRule="auto"/>
                    <w:ind w:left="-108" w:right="-109"/>
                    <w:jc w:val="both"/>
                    <w:rPr>
                      <w:rFonts w:ascii="Times New Roman" w:eastAsia="Times New Roman" w:hAnsi="Times New Roman" w:cs="Times New Roman"/>
                      <w:i/>
                      <w:sz w:val="20"/>
                      <w:szCs w:val="20"/>
                    </w:rPr>
                  </w:pPr>
                </w:p>
              </w:tc>
              <w:tc>
                <w:tcPr>
                  <w:tcW w:w="1417" w:type="dxa"/>
                  <w:shd w:val="clear" w:color="auto" w:fill="auto"/>
                  <w:vAlign w:val="center"/>
                </w:tcPr>
                <w:p w:rsidR="00F344DA" w:rsidRPr="00C82F99" w:rsidRDefault="00F344DA" w:rsidP="00F344DA">
                  <w:pPr>
                    <w:spacing w:after="0" w:line="240" w:lineRule="auto"/>
                    <w:ind w:left="-108" w:right="-109"/>
                    <w:jc w:val="both"/>
                    <w:rPr>
                      <w:rFonts w:ascii="Times New Roman" w:eastAsia="Times New Roman" w:hAnsi="Times New Roman" w:cs="Times New Roman"/>
                      <w:i/>
                      <w:sz w:val="20"/>
                      <w:szCs w:val="20"/>
                    </w:rPr>
                  </w:pPr>
                </w:p>
              </w:tc>
              <w:tc>
                <w:tcPr>
                  <w:tcW w:w="1276" w:type="dxa"/>
                  <w:shd w:val="clear" w:color="auto" w:fill="auto"/>
                  <w:vAlign w:val="center"/>
                </w:tcPr>
                <w:p w:rsidR="00F344DA" w:rsidRPr="00C82F99" w:rsidRDefault="00F344DA" w:rsidP="00F344DA">
                  <w:pPr>
                    <w:spacing w:after="0" w:line="240" w:lineRule="auto"/>
                    <w:ind w:left="-108" w:right="-108"/>
                    <w:jc w:val="both"/>
                    <w:rPr>
                      <w:rFonts w:ascii="Times New Roman" w:eastAsia="Times New Roman" w:hAnsi="Times New Roman" w:cs="Times New Roman"/>
                      <w:i/>
                      <w:sz w:val="20"/>
                      <w:szCs w:val="20"/>
                    </w:rPr>
                  </w:pPr>
                </w:p>
              </w:tc>
              <w:tc>
                <w:tcPr>
                  <w:tcW w:w="992" w:type="dxa"/>
                  <w:shd w:val="clear" w:color="auto" w:fill="auto"/>
                  <w:vAlign w:val="center"/>
                </w:tcPr>
                <w:p w:rsidR="00F344DA" w:rsidRPr="00C82F99" w:rsidRDefault="00F344DA" w:rsidP="00F344DA">
                  <w:pPr>
                    <w:spacing w:after="0" w:line="240" w:lineRule="auto"/>
                    <w:ind w:left="-108" w:right="-65"/>
                    <w:jc w:val="both"/>
                    <w:rPr>
                      <w:rFonts w:ascii="Times New Roman" w:eastAsia="Times New Roman" w:hAnsi="Times New Roman" w:cs="Times New Roman"/>
                      <w:i/>
                      <w:sz w:val="20"/>
                      <w:szCs w:val="20"/>
                    </w:rPr>
                  </w:pPr>
                </w:p>
              </w:tc>
            </w:tr>
            <w:tr w:rsidR="00F344DA" w:rsidRPr="00C82F99" w:rsidTr="00C82F99">
              <w:trPr>
                <w:trHeight w:val="20"/>
              </w:trPr>
              <w:tc>
                <w:tcPr>
                  <w:tcW w:w="1980" w:type="dxa"/>
                  <w:shd w:val="clear" w:color="auto" w:fill="auto"/>
                  <w:vAlign w:val="center"/>
                </w:tcPr>
                <w:p w:rsidR="00F344DA" w:rsidRPr="00C82F99" w:rsidRDefault="00F344DA" w:rsidP="00F344DA">
                  <w:pPr>
                    <w:spacing w:after="0" w:line="240" w:lineRule="auto"/>
                    <w:ind w:right="-108"/>
                    <w:jc w:val="both"/>
                    <w:rPr>
                      <w:rFonts w:ascii="Times New Roman" w:eastAsia="Times New Roman" w:hAnsi="Times New Roman" w:cs="Times New Roman"/>
                      <w:b/>
                      <w:sz w:val="20"/>
                      <w:szCs w:val="20"/>
                    </w:rPr>
                  </w:pPr>
                  <w:r w:rsidRPr="00C82F99">
                    <w:rPr>
                      <w:rFonts w:ascii="Times New Roman" w:eastAsia="Times New Roman" w:hAnsi="Times New Roman" w:cs="Times New Roman"/>
                      <w:b/>
                      <w:sz w:val="20"/>
                      <w:szCs w:val="20"/>
                    </w:rPr>
                    <w:t>Всего:</w:t>
                  </w:r>
                </w:p>
              </w:tc>
              <w:tc>
                <w:tcPr>
                  <w:tcW w:w="1134" w:type="dxa"/>
                  <w:shd w:val="clear" w:color="auto" w:fill="auto"/>
                  <w:vAlign w:val="center"/>
                </w:tcPr>
                <w:p w:rsidR="00F344DA" w:rsidRPr="00C82F99" w:rsidRDefault="00F344DA" w:rsidP="00F344DA">
                  <w:pPr>
                    <w:spacing w:after="0" w:line="240" w:lineRule="auto"/>
                    <w:ind w:left="-108" w:right="-109"/>
                    <w:jc w:val="both"/>
                    <w:rPr>
                      <w:rFonts w:ascii="Times New Roman" w:eastAsia="Times New Roman" w:hAnsi="Times New Roman" w:cs="Times New Roman"/>
                      <w:sz w:val="20"/>
                      <w:szCs w:val="20"/>
                    </w:rPr>
                  </w:pPr>
                  <w:r w:rsidRPr="00C82F99">
                    <w:rPr>
                      <w:rFonts w:ascii="Times New Roman" w:eastAsia="Times New Roman" w:hAnsi="Times New Roman" w:cs="Times New Roman"/>
                      <w:sz w:val="20"/>
                      <w:szCs w:val="20"/>
                    </w:rPr>
                    <w:t>728 735 396,86</w:t>
                  </w:r>
                </w:p>
              </w:tc>
              <w:tc>
                <w:tcPr>
                  <w:tcW w:w="1417" w:type="dxa"/>
                  <w:shd w:val="clear" w:color="auto" w:fill="auto"/>
                  <w:vAlign w:val="center"/>
                </w:tcPr>
                <w:p w:rsidR="00F344DA" w:rsidRPr="00C82F99" w:rsidRDefault="00F344DA" w:rsidP="00F344DA">
                  <w:pPr>
                    <w:spacing w:after="0" w:line="240" w:lineRule="auto"/>
                    <w:ind w:left="-108" w:right="-109"/>
                    <w:jc w:val="both"/>
                    <w:rPr>
                      <w:rFonts w:ascii="Times New Roman" w:eastAsia="Times New Roman" w:hAnsi="Times New Roman" w:cs="Times New Roman"/>
                      <w:sz w:val="20"/>
                      <w:szCs w:val="20"/>
                    </w:rPr>
                  </w:pPr>
                  <w:r w:rsidRPr="00C82F99">
                    <w:rPr>
                      <w:rFonts w:ascii="Times New Roman" w:eastAsia="Times New Roman" w:hAnsi="Times New Roman" w:cs="Times New Roman"/>
                      <w:sz w:val="20"/>
                      <w:szCs w:val="20"/>
                    </w:rPr>
                    <w:t>1 031 086 185,26</w:t>
                  </w:r>
                </w:p>
              </w:tc>
              <w:tc>
                <w:tcPr>
                  <w:tcW w:w="1276" w:type="dxa"/>
                  <w:shd w:val="clear" w:color="auto" w:fill="auto"/>
                  <w:vAlign w:val="center"/>
                </w:tcPr>
                <w:p w:rsidR="00F344DA" w:rsidRPr="00C82F99" w:rsidRDefault="00F344DA" w:rsidP="00F344DA">
                  <w:pPr>
                    <w:spacing w:after="0" w:line="240" w:lineRule="auto"/>
                    <w:ind w:left="-108" w:right="-108"/>
                    <w:jc w:val="both"/>
                    <w:rPr>
                      <w:rFonts w:ascii="Times New Roman" w:eastAsia="Times New Roman" w:hAnsi="Times New Roman" w:cs="Times New Roman"/>
                      <w:sz w:val="20"/>
                      <w:szCs w:val="20"/>
                    </w:rPr>
                  </w:pPr>
                  <w:r w:rsidRPr="00C82F99">
                    <w:rPr>
                      <w:rFonts w:ascii="Times New Roman" w:eastAsia="Times New Roman" w:hAnsi="Times New Roman" w:cs="Times New Roman"/>
                      <w:sz w:val="20"/>
                      <w:szCs w:val="20"/>
                    </w:rPr>
                    <w:t>+302 350 788,40</w:t>
                  </w:r>
                </w:p>
              </w:tc>
              <w:tc>
                <w:tcPr>
                  <w:tcW w:w="992" w:type="dxa"/>
                  <w:shd w:val="clear" w:color="auto" w:fill="auto"/>
                  <w:vAlign w:val="center"/>
                </w:tcPr>
                <w:p w:rsidR="00F344DA" w:rsidRPr="00C82F99" w:rsidRDefault="00F344DA" w:rsidP="00F344DA">
                  <w:pPr>
                    <w:spacing w:after="0" w:line="240" w:lineRule="auto"/>
                    <w:ind w:left="-108" w:right="-65"/>
                    <w:jc w:val="both"/>
                    <w:rPr>
                      <w:rFonts w:ascii="Times New Roman" w:eastAsia="Times New Roman" w:hAnsi="Times New Roman" w:cs="Times New Roman"/>
                      <w:b/>
                      <w:sz w:val="20"/>
                      <w:szCs w:val="20"/>
                    </w:rPr>
                  </w:pPr>
                  <w:r w:rsidRPr="00C82F99">
                    <w:rPr>
                      <w:rFonts w:ascii="Times New Roman" w:eastAsia="Times New Roman" w:hAnsi="Times New Roman" w:cs="Times New Roman"/>
                      <w:b/>
                      <w:sz w:val="20"/>
                      <w:szCs w:val="20"/>
                    </w:rPr>
                    <w:t>141,5</w:t>
                  </w:r>
                </w:p>
              </w:tc>
            </w:tr>
          </w:tbl>
          <w:p w:rsidR="00F344DA" w:rsidRPr="00C82F99" w:rsidRDefault="00F344DA" w:rsidP="00F344DA">
            <w:pPr>
              <w:tabs>
                <w:tab w:val="left" w:pos="7980"/>
              </w:tabs>
              <w:jc w:val="both"/>
              <w:rPr>
                <w:rFonts w:ascii="Times New Roman" w:eastAsia="Times New Roman" w:hAnsi="Times New Roman" w:cs="Times New Roman"/>
                <w:sz w:val="24"/>
                <w:szCs w:val="24"/>
              </w:rPr>
            </w:pPr>
            <w:r w:rsidRPr="00C82F99">
              <w:rPr>
                <w:rFonts w:ascii="Times New Roman" w:eastAsia="Times New Roman" w:hAnsi="Times New Roman" w:cs="Times New Roman"/>
                <w:sz w:val="28"/>
                <w:szCs w:val="28"/>
              </w:rPr>
              <w:t xml:space="preserve">          </w:t>
            </w:r>
            <w:r w:rsidRPr="00C82F99">
              <w:rPr>
                <w:rFonts w:ascii="Times New Roman" w:eastAsia="Times New Roman" w:hAnsi="Times New Roman" w:cs="Times New Roman"/>
                <w:sz w:val="24"/>
                <w:szCs w:val="24"/>
              </w:rPr>
              <w:t>Увеличение дебиторской задолженности по счету 1 205 51 «Расчеты по  безвозмездным поступлениям текущего характера от других бюджетов бюджетной системы Российской Федерации» произошло вследствие начисления безвозмездных поступлений в соответствии с приказом Министерства финансов России от 27.02.2018 № 32 «Об утверждении федерального стандарта бухгалтерского учета для организаций государственного сектора «Доходы».</w:t>
            </w:r>
          </w:p>
          <w:p w:rsidR="00F344DA" w:rsidRPr="00C82F99" w:rsidRDefault="00F344DA" w:rsidP="00F344DA">
            <w:pPr>
              <w:tabs>
                <w:tab w:val="left" w:pos="7980"/>
              </w:tabs>
              <w:jc w:val="both"/>
              <w:rPr>
                <w:rFonts w:ascii="Times New Roman" w:eastAsia="Times New Roman" w:hAnsi="Times New Roman" w:cs="Times New Roman"/>
                <w:sz w:val="24"/>
                <w:szCs w:val="24"/>
              </w:rPr>
            </w:pPr>
          </w:p>
          <w:p w:rsidR="00F344DA" w:rsidRPr="00C82F99" w:rsidRDefault="00F344DA" w:rsidP="00F344DA">
            <w:pPr>
              <w:tabs>
                <w:tab w:val="left" w:pos="7980"/>
              </w:tabs>
              <w:jc w:val="both"/>
              <w:rPr>
                <w:rFonts w:ascii="Times New Roman" w:eastAsia="Calibri" w:hAnsi="Times New Roman" w:cs="Times New Roman"/>
                <w:sz w:val="24"/>
                <w:szCs w:val="24"/>
              </w:rPr>
            </w:pPr>
            <w:r w:rsidRPr="00C82F99">
              <w:rPr>
                <w:rFonts w:ascii="Times New Roman" w:eastAsia="Times New Roman" w:hAnsi="Times New Roman" w:cs="Times New Roman"/>
                <w:sz w:val="24"/>
                <w:szCs w:val="24"/>
              </w:rPr>
              <w:t xml:space="preserve">1.2. </w:t>
            </w:r>
            <w:r w:rsidRPr="00C82F99">
              <w:rPr>
                <w:rFonts w:ascii="Times New Roman" w:eastAsia="Calibri" w:hAnsi="Times New Roman" w:cs="Times New Roman"/>
                <w:sz w:val="24"/>
                <w:szCs w:val="24"/>
              </w:rPr>
              <w:t>Структурный анализ кредиторской задолженности представлены следующими показателями:</w:t>
            </w:r>
            <w:r w:rsidRPr="00C82F99">
              <w:rPr>
                <w:rFonts w:ascii="Times New Roman" w:eastAsia="Calibri" w:hAnsi="Times New Roman" w:cs="Times New Roman"/>
                <w:sz w:val="28"/>
                <w:szCs w:val="26"/>
              </w:rPr>
              <w:t xml:space="preserve">                                                                                                         руб.</w:t>
            </w:r>
          </w:p>
          <w:tbl>
            <w:tblPr>
              <w:tblpPr w:leftFromText="180" w:rightFromText="180" w:vertAnchor="text" w:tblpX="-351" w:tblpY="1"/>
              <w:tblOverlap w:val="neve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134"/>
              <w:gridCol w:w="1417"/>
              <w:gridCol w:w="1276"/>
              <w:gridCol w:w="992"/>
            </w:tblGrid>
            <w:tr w:rsidR="00F344DA" w:rsidRPr="00C82F99" w:rsidTr="00C82F99">
              <w:trPr>
                <w:trHeight w:val="20"/>
              </w:trPr>
              <w:tc>
                <w:tcPr>
                  <w:tcW w:w="1980" w:type="dxa"/>
                  <w:vMerge w:val="restart"/>
                  <w:shd w:val="clear" w:color="auto" w:fill="auto"/>
                  <w:vAlign w:val="center"/>
                </w:tcPr>
                <w:p w:rsidR="00F344DA" w:rsidRPr="00C82F99" w:rsidRDefault="00F344DA" w:rsidP="00F344DA">
                  <w:pPr>
                    <w:spacing w:after="0" w:line="240" w:lineRule="auto"/>
                    <w:jc w:val="both"/>
                    <w:rPr>
                      <w:rFonts w:ascii="Times New Roman" w:eastAsia="Times New Roman" w:hAnsi="Times New Roman" w:cs="Times New Roman"/>
                      <w:b/>
                      <w:sz w:val="20"/>
                      <w:szCs w:val="20"/>
                    </w:rPr>
                  </w:pPr>
                  <w:r w:rsidRPr="00C82F99">
                    <w:rPr>
                      <w:rFonts w:ascii="Times New Roman" w:eastAsia="Times New Roman" w:hAnsi="Times New Roman" w:cs="Times New Roman"/>
                      <w:b/>
                      <w:sz w:val="20"/>
                      <w:szCs w:val="20"/>
                    </w:rPr>
                    <w:t>Номер счета бюджетного учета и вид задолженности</w:t>
                  </w:r>
                </w:p>
              </w:tc>
              <w:tc>
                <w:tcPr>
                  <w:tcW w:w="1134" w:type="dxa"/>
                  <w:vMerge w:val="restart"/>
                  <w:shd w:val="clear" w:color="auto" w:fill="auto"/>
                  <w:vAlign w:val="center"/>
                </w:tcPr>
                <w:p w:rsidR="00F344DA" w:rsidRPr="00C82F99" w:rsidRDefault="00F344DA" w:rsidP="00F344DA">
                  <w:pPr>
                    <w:spacing w:after="0" w:line="240" w:lineRule="auto"/>
                    <w:ind w:left="-108" w:right="-109"/>
                    <w:jc w:val="both"/>
                    <w:rPr>
                      <w:rFonts w:ascii="Times New Roman" w:eastAsia="Times New Roman" w:hAnsi="Times New Roman" w:cs="Times New Roman"/>
                      <w:b/>
                      <w:sz w:val="20"/>
                      <w:szCs w:val="20"/>
                    </w:rPr>
                  </w:pPr>
                  <w:r w:rsidRPr="00C82F99">
                    <w:rPr>
                      <w:rFonts w:ascii="Times New Roman" w:eastAsia="Times New Roman" w:hAnsi="Times New Roman" w:cs="Times New Roman"/>
                      <w:b/>
                      <w:sz w:val="20"/>
                      <w:szCs w:val="20"/>
                    </w:rPr>
                    <w:t>на     01.01.2021</w:t>
                  </w:r>
                </w:p>
              </w:tc>
              <w:tc>
                <w:tcPr>
                  <w:tcW w:w="1417" w:type="dxa"/>
                  <w:vMerge w:val="restart"/>
                  <w:shd w:val="clear" w:color="auto" w:fill="auto"/>
                  <w:vAlign w:val="center"/>
                </w:tcPr>
                <w:p w:rsidR="00F344DA" w:rsidRPr="00C82F99" w:rsidRDefault="00F344DA" w:rsidP="00F344DA">
                  <w:pPr>
                    <w:spacing w:after="0" w:line="240" w:lineRule="auto"/>
                    <w:ind w:left="-108" w:right="-109"/>
                    <w:jc w:val="both"/>
                    <w:rPr>
                      <w:rFonts w:ascii="Times New Roman" w:eastAsia="Times New Roman" w:hAnsi="Times New Roman" w:cs="Times New Roman"/>
                      <w:b/>
                      <w:sz w:val="20"/>
                      <w:szCs w:val="20"/>
                    </w:rPr>
                  </w:pPr>
                  <w:r w:rsidRPr="00C82F99">
                    <w:rPr>
                      <w:rFonts w:ascii="Times New Roman" w:eastAsia="Times New Roman" w:hAnsi="Times New Roman" w:cs="Times New Roman"/>
                      <w:b/>
                      <w:sz w:val="20"/>
                      <w:szCs w:val="20"/>
                    </w:rPr>
                    <w:t>на   01.01.2022</w:t>
                  </w:r>
                </w:p>
              </w:tc>
              <w:tc>
                <w:tcPr>
                  <w:tcW w:w="2268" w:type="dxa"/>
                  <w:gridSpan w:val="2"/>
                  <w:shd w:val="clear" w:color="auto" w:fill="auto"/>
                  <w:vAlign w:val="center"/>
                </w:tcPr>
                <w:p w:rsidR="00F344DA" w:rsidRPr="00C82F99" w:rsidRDefault="00F344DA" w:rsidP="00F344DA">
                  <w:pPr>
                    <w:spacing w:after="0" w:line="240" w:lineRule="auto"/>
                    <w:jc w:val="both"/>
                    <w:rPr>
                      <w:rFonts w:ascii="Times New Roman" w:eastAsia="Times New Roman" w:hAnsi="Times New Roman" w:cs="Times New Roman"/>
                      <w:b/>
                      <w:sz w:val="20"/>
                      <w:szCs w:val="20"/>
                    </w:rPr>
                  </w:pPr>
                  <w:r w:rsidRPr="00C82F99">
                    <w:rPr>
                      <w:rFonts w:ascii="Times New Roman" w:eastAsia="Times New Roman" w:hAnsi="Times New Roman" w:cs="Times New Roman"/>
                      <w:b/>
                      <w:sz w:val="20"/>
                      <w:szCs w:val="20"/>
                    </w:rPr>
                    <w:t>Отклонения</w:t>
                  </w:r>
                </w:p>
              </w:tc>
            </w:tr>
            <w:tr w:rsidR="00F344DA" w:rsidRPr="00C82F99" w:rsidTr="00C82F99">
              <w:trPr>
                <w:trHeight w:val="20"/>
              </w:trPr>
              <w:tc>
                <w:tcPr>
                  <w:tcW w:w="1980" w:type="dxa"/>
                  <w:vMerge/>
                  <w:shd w:val="clear" w:color="auto" w:fill="auto"/>
                </w:tcPr>
                <w:p w:rsidR="00F344DA" w:rsidRPr="00C82F99" w:rsidRDefault="00F344DA" w:rsidP="00F344DA">
                  <w:pPr>
                    <w:spacing w:after="0" w:line="240" w:lineRule="auto"/>
                    <w:jc w:val="both"/>
                    <w:rPr>
                      <w:rFonts w:ascii="Times New Roman" w:eastAsia="Times New Roman" w:hAnsi="Times New Roman" w:cs="Times New Roman"/>
                      <w:b/>
                      <w:sz w:val="20"/>
                      <w:szCs w:val="20"/>
                    </w:rPr>
                  </w:pPr>
                </w:p>
              </w:tc>
              <w:tc>
                <w:tcPr>
                  <w:tcW w:w="1134" w:type="dxa"/>
                  <w:vMerge/>
                  <w:shd w:val="clear" w:color="auto" w:fill="auto"/>
                </w:tcPr>
                <w:p w:rsidR="00F344DA" w:rsidRPr="00C82F99" w:rsidRDefault="00F344DA" w:rsidP="00F344DA">
                  <w:pPr>
                    <w:spacing w:after="0" w:line="240" w:lineRule="auto"/>
                    <w:ind w:left="-108" w:right="-109"/>
                    <w:jc w:val="both"/>
                    <w:rPr>
                      <w:rFonts w:ascii="Times New Roman" w:eastAsia="Times New Roman" w:hAnsi="Times New Roman" w:cs="Times New Roman"/>
                      <w:b/>
                      <w:sz w:val="20"/>
                      <w:szCs w:val="20"/>
                    </w:rPr>
                  </w:pPr>
                </w:p>
              </w:tc>
              <w:tc>
                <w:tcPr>
                  <w:tcW w:w="1417" w:type="dxa"/>
                  <w:vMerge/>
                  <w:shd w:val="clear" w:color="auto" w:fill="auto"/>
                  <w:vAlign w:val="center"/>
                </w:tcPr>
                <w:p w:rsidR="00F344DA" w:rsidRPr="00C82F99" w:rsidRDefault="00F344DA" w:rsidP="00F344DA">
                  <w:pPr>
                    <w:spacing w:after="0" w:line="240" w:lineRule="auto"/>
                    <w:ind w:left="-108" w:right="-109"/>
                    <w:jc w:val="both"/>
                    <w:rPr>
                      <w:rFonts w:ascii="Times New Roman" w:eastAsia="Times New Roman" w:hAnsi="Times New Roman" w:cs="Times New Roman"/>
                      <w:b/>
                      <w:sz w:val="20"/>
                      <w:szCs w:val="20"/>
                    </w:rPr>
                  </w:pPr>
                </w:p>
              </w:tc>
              <w:tc>
                <w:tcPr>
                  <w:tcW w:w="1276" w:type="dxa"/>
                  <w:shd w:val="clear" w:color="auto" w:fill="auto"/>
                  <w:vAlign w:val="center"/>
                </w:tcPr>
                <w:p w:rsidR="00F344DA" w:rsidRPr="00C82F99" w:rsidRDefault="00F344DA" w:rsidP="00F344DA">
                  <w:pPr>
                    <w:spacing w:after="0" w:line="240" w:lineRule="auto"/>
                    <w:ind w:left="-108" w:right="-108"/>
                    <w:jc w:val="both"/>
                    <w:rPr>
                      <w:rFonts w:ascii="Times New Roman" w:eastAsia="Times New Roman" w:hAnsi="Times New Roman" w:cs="Times New Roman"/>
                      <w:b/>
                      <w:sz w:val="20"/>
                      <w:szCs w:val="20"/>
                    </w:rPr>
                  </w:pPr>
                  <w:r w:rsidRPr="00C82F99">
                    <w:rPr>
                      <w:rFonts w:ascii="Times New Roman" w:eastAsia="Times New Roman" w:hAnsi="Times New Roman" w:cs="Times New Roman"/>
                      <w:b/>
                      <w:sz w:val="20"/>
                      <w:szCs w:val="20"/>
                    </w:rPr>
                    <w:t>в абс. цифрах</w:t>
                  </w:r>
                </w:p>
                <w:p w:rsidR="00F344DA" w:rsidRPr="00C82F99" w:rsidRDefault="00F344DA" w:rsidP="00F344DA">
                  <w:pPr>
                    <w:spacing w:after="0" w:line="240" w:lineRule="auto"/>
                    <w:ind w:left="-108" w:right="-108"/>
                    <w:jc w:val="both"/>
                    <w:rPr>
                      <w:rFonts w:ascii="Times New Roman" w:eastAsia="Times New Roman" w:hAnsi="Times New Roman" w:cs="Times New Roman"/>
                      <w:b/>
                      <w:sz w:val="20"/>
                      <w:szCs w:val="20"/>
                    </w:rPr>
                  </w:pPr>
                  <w:r w:rsidRPr="00C82F99">
                    <w:rPr>
                      <w:rFonts w:ascii="Times New Roman" w:eastAsia="Times New Roman" w:hAnsi="Times New Roman" w:cs="Times New Roman"/>
                      <w:b/>
                      <w:sz w:val="20"/>
                      <w:szCs w:val="20"/>
                    </w:rPr>
                    <w:t>(+, -)</w:t>
                  </w:r>
                </w:p>
              </w:tc>
              <w:tc>
                <w:tcPr>
                  <w:tcW w:w="992" w:type="dxa"/>
                  <w:shd w:val="clear" w:color="auto" w:fill="auto"/>
                  <w:vAlign w:val="center"/>
                </w:tcPr>
                <w:p w:rsidR="00F344DA" w:rsidRPr="00C82F99" w:rsidRDefault="00F344DA" w:rsidP="00F344DA">
                  <w:pPr>
                    <w:spacing w:after="0" w:line="240" w:lineRule="auto"/>
                    <w:ind w:left="-108" w:right="-65"/>
                    <w:jc w:val="both"/>
                    <w:rPr>
                      <w:rFonts w:ascii="Times New Roman" w:eastAsia="Times New Roman" w:hAnsi="Times New Roman" w:cs="Times New Roman"/>
                      <w:b/>
                      <w:sz w:val="20"/>
                      <w:szCs w:val="20"/>
                    </w:rPr>
                  </w:pPr>
                </w:p>
                <w:p w:rsidR="00F344DA" w:rsidRPr="00C82F99" w:rsidRDefault="00F344DA" w:rsidP="00F344DA">
                  <w:pPr>
                    <w:spacing w:after="0" w:line="240" w:lineRule="auto"/>
                    <w:ind w:left="-108" w:right="-65"/>
                    <w:jc w:val="both"/>
                    <w:rPr>
                      <w:rFonts w:ascii="Times New Roman" w:eastAsia="Times New Roman" w:hAnsi="Times New Roman" w:cs="Times New Roman"/>
                      <w:b/>
                      <w:sz w:val="20"/>
                      <w:szCs w:val="20"/>
                    </w:rPr>
                  </w:pPr>
                  <w:r w:rsidRPr="00C82F99">
                    <w:rPr>
                      <w:rFonts w:ascii="Times New Roman" w:eastAsia="Times New Roman" w:hAnsi="Times New Roman" w:cs="Times New Roman"/>
                      <w:b/>
                      <w:sz w:val="20"/>
                      <w:szCs w:val="20"/>
                    </w:rPr>
                    <w:t>в %</w:t>
                  </w:r>
                </w:p>
              </w:tc>
            </w:tr>
            <w:tr w:rsidR="00F344DA" w:rsidRPr="00C82F99" w:rsidTr="00C82F99">
              <w:trPr>
                <w:trHeight w:val="20"/>
              </w:trPr>
              <w:tc>
                <w:tcPr>
                  <w:tcW w:w="1980" w:type="dxa"/>
                  <w:shd w:val="clear" w:color="auto" w:fill="auto"/>
                  <w:vAlign w:val="center"/>
                </w:tcPr>
                <w:p w:rsidR="00F344DA" w:rsidRPr="00C82F99" w:rsidRDefault="00F344DA" w:rsidP="00F344DA">
                  <w:pPr>
                    <w:spacing w:after="0" w:line="240" w:lineRule="auto"/>
                    <w:ind w:right="-108"/>
                    <w:jc w:val="both"/>
                    <w:rPr>
                      <w:rFonts w:ascii="Times New Roman" w:eastAsia="Times New Roman" w:hAnsi="Times New Roman" w:cs="Times New Roman"/>
                      <w:sz w:val="20"/>
                      <w:szCs w:val="20"/>
                    </w:rPr>
                  </w:pPr>
                  <w:r w:rsidRPr="00C82F99">
                    <w:rPr>
                      <w:rFonts w:ascii="Times New Roman" w:eastAsia="Times New Roman" w:hAnsi="Times New Roman" w:cs="Times New Roman"/>
                      <w:sz w:val="20"/>
                      <w:szCs w:val="20"/>
                    </w:rPr>
                    <w:t>1 302 00 «Расчеты по принятым обязательствам», в т.ч.:</w:t>
                  </w:r>
                </w:p>
              </w:tc>
              <w:tc>
                <w:tcPr>
                  <w:tcW w:w="1134" w:type="dxa"/>
                  <w:shd w:val="clear" w:color="auto" w:fill="auto"/>
                  <w:vAlign w:val="center"/>
                </w:tcPr>
                <w:p w:rsidR="00F344DA" w:rsidRPr="00C82F99" w:rsidRDefault="00F344DA" w:rsidP="00F344DA">
                  <w:pPr>
                    <w:spacing w:after="0" w:line="240" w:lineRule="auto"/>
                    <w:ind w:left="-108" w:right="-109"/>
                    <w:jc w:val="both"/>
                    <w:rPr>
                      <w:rFonts w:ascii="Times New Roman" w:eastAsia="Times New Roman" w:hAnsi="Times New Roman" w:cs="Times New Roman"/>
                      <w:sz w:val="20"/>
                      <w:szCs w:val="20"/>
                    </w:rPr>
                  </w:pPr>
                  <w:r w:rsidRPr="00C82F99">
                    <w:rPr>
                      <w:rFonts w:ascii="Times New Roman" w:eastAsia="Times New Roman" w:hAnsi="Times New Roman" w:cs="Times New Roman"/>
                      <w:sz w:val="20"/>
                      <w:szCs w:val="20"/>
                    </w:rPr>
                    <w:t>544 709,03</w:t>
                  </w:r>
                </w:p>
              </w:tc>
              <w:tc>
                <w:tcPr>
                  <w:tcW w:w="1417" w:type="dxa"/>
                  <w:shd w:val="clear" w:color="auto" w:fill="auto"/>
                  <w:vAlign w:val="center"/>
                </w:tcPr>
                <w:p w:rsidR="00F344DA" w:rsidRPr="00C82F99" w:rsidRDefault="00F344DA" w:rsidP="00F344DA">
                  <w:pPr>
                    <w:spacing w:after="0" w:line="240" w:lineRule="auto"/>
                    <w:ind w:left="-108" w:right="-109"/>
                    <w:jc w:val="both"/>
                    <w:rPr>
                      <w:rFonts w:ascii="Times New Roman" w:eastAsia="Times New Roman" w:hAnsi="Times New Roman" w:cs="Times New Roman"/>
                      <w:sz w:val="20"/>
                      <w:szCs w:val="20"/>
                    </w:rPr>
                  </w:pPr>
                  <w:r w:rsidRPr="00C82F99">
                    <w:rPr>
                      <w:rFonts w:ascii="Times New Roman" w:eastAsia="Times New Roman" w:hAnsi="Times New Roman" w:cs="Times New Roman"/>
                      <w:sz w:val="20"/>
                      <w:szCs w:val="20"/>
                    </w:rPr>
                    <w:t>448 391,44</w:t>
                  </w:r>
                </w:p>
              </w:tc>
              <w:tc>
                <w:tcPr>
                  <w:tcW w:w="1276" w:type="dxa"/>
                  <w:shd w:val="clear" w:color="auto" w:fill="auto"/>
                  <w:vAlign w:val="center"/>
                </w:tcPr>
                <w:p w:rsidR="00F344DA" w:rsidRPr="00C82F99" w:rsidRDefault="00F344DA" w:rsidP="00F344DA">
                  <w:pPr>
                    <w:spacing w:after="0" w:line="240" w:lineRule="auto"/>
                    <w:ind w:left="-108" w:right="-108"/>
                    <w:jc w:val="both"/>
                    <w:rPr>
                      <w:rFonts w:ascii="Times New Roman" w:eastAsia="Times New Roman" w:hAnsi="Times New Roman" w:cs="Times New Roman"/>
                      <w:sz w:val="20"/>
                      <w:szCs w:val="20"/>
                    </w:rPr>
                  </w:pPr>
                  <w:r w:rsidRPr="00C82F99">
                    <w:rPr>
                      <w:rFonts w:ascii="Times New Roman" w:eastAsia="Times New Roman" w:hAnsi="Times New Roman" w:cs="Times New Roman"/>
                      <w:sz w:val="20"/>
                      <w:szCs w:val="20"/>
                    </w:rPr>
                    <w:t>-96 317,59</w:t>
                  </w:r>
                </w:p>
              </w:tc>
              <w:tc>
                <w:tcPr>
                  <w:tcW w:w="992" w:type="dxa"/>
                  <w:shd w:val="clear" w:color="auto" w:fill="auto"/>
                  <w:vAlign w:val="center"/>
                </w:tcPr>
                <w:p w:rsidR="00F344DA" w:rsidRPr="00C82F99" w:rsidRDefault="00F344DA" w:rsidP="00F344DA">
                  <w:pPr>
                    <w:spacing w:after="0" w:line="240" w:lineRule="auto"/>
                    <w:ind w:left="-108" w:right="-65"/>
                    <w:jc w:val="both"/>
                    <w:rPr>
                      <w:rFonts w:ascii="Times New Roman" w:eastAsia="Times New Roman" w:hAnsi="Times New Roman" w:cs="Times New Roman"/>
                      <w:sz w:val="20"/>
                      <w:szCs w:val="20"/>
                    </w:rPr>
                  </w:pPr>
                  <w:r w:rsidRPr="00C82F99">
                    <w:rPr>
                      <w:rFonts w:ascii="Times New Roman" w:eastAsia="Times New Roman" w:hAnsi="Times New Roman" w:cs="Times New Roman"/>
                      <w:sz w:val="20"/>
                      <w:szCs w:val="20"/>
                    </w:rPr>
                    <w:t>82,3</w:t>
                  </w:r>
                </w:p>
                <w:p w:rsidR="00F344DA" w:rsidRPr="00C82F99" w:rsidRDefault="00F344DA" w:rsidP="00F344DA">
                  <w:pPr>
                    <w:spacing w:after="0" w:line="240" w:lineRule="auto"/>
                    <w:ind w:left="-108" w:right="-65"/>
                    <w:jc w:val="both"/>
                    <w:rPr>
                      <w:rFonts w:ascii="Times New Roman" w:eastAsia="Times New Roman" w:hAnsi="Times New Roman" w:cs="Times New Roman"/>
                      <w:sz w:val="20"/>
                      <w:szCs w:val="20"/>
                    </w:rPr>
                  </w:pPr>
                </w:p>
              </w:tc>
            </w:tr>
            <w:tr w:rsidR="00F344DA" w:rsidRPr="00C82F99" w:rsidTr="00C82F99">
              <w:trPr>
                <w:trHeight w:val="425"/>
              </w:trPr>
              <w:tc>
                <w:tcPr>
                  <w:tcW w:w="1980" w:type="dxa"/>
                  <w:shd w:val="clear" w:color="auto" w:fill="auto"/>
                </w:tcPr>
                <w:p w:rsidR="00F344DA" w:rsidRPr="00C82F99" w:rsidRDefault="00F344DA" w:rsidP="00F344DA">
                  <w:pPr>
                    <w:spacing w:after="0" w:line="240" w:lineRule="auto"/>
                    <w:ind w:right="-108"/>
                    <w:jc w:val="both"/>
                    <w:rPr>
                      <w:rFonts w:ascii="Times New Roman" w:eastAsia="Times New Roman" w:hAnsi="Times New Roman" w:cs="Times New Roman"/>
                      <w:i/>
                      <w:sz w:val="20"/>
                      <w:szCs w:val="20"/>
                    </w:rPr>
                  </w:pPr>
                  <w:r w:rsidRPr="00C82F99">
                    <w:rPr>
                      <w:rFonts w:ascii="Times New Roman" w:eastAsia="Times New Roman" w:hAnsi="Times New Roman" w:cs="Times New Roman"/>
                      <w:i/>
                      <w:sz w:val="20"/>
                      <w:szCs w:val="20"/>
                    </w:rPr>
                    <w:lastRenderedPageBreak/>
                    <w:t>- просроченная задолженность</w:t>
                  </w:r>
                </w:p>
              </w:tc>
              <w:tc>
                <w:tcPr>
                  <w:tcW w:w="1134" w:type="dxa"/>
                  <w:shd w:val="clear" w:color="auto" w:fill="auto"/>
                  <w:vAlign w:val="center"/>
                </w:tcPr>
                <w:p w:rsidR="00F344DA" w:rsidRPr="00C82F99" w:rsidRDefault="00F344DA" w:rsidP="00F344DA">
                  <w:pPr>
                    <w:spacing w:after="0" w:line="240" w:lineRule="auto"/>
                    <w:ind w:left="-108" w:right="-109"/>
                    <w:jc w:val="both"/>
                    <w:rPr>
                      <w:rFonts w:ascii="Times New Roman" w:eastAsia="Times New Roman" w:hAnsi="Times New Roman" w:cs="Times New Roman"/>
                      <w:i/>
                      <w:sz w:val="20"/>
                      <w:szCs w:val="20"/>
                    </w:rPr>
                  </w:pPr>
                  <w:r w:rsidRPr="00C82F99">
                    <w:rPr>
                      <w:rFonts w:ascii="Times New Roman" w:eastAsia="Times New Roman" w:hAnsi="Times New Roman" w:cs="Times New Roman"/>
                      <w:i/>
                      <w:sz w:val="20"/>
                      <w:szCs w:val="20"/>
                    </w:rPr>
                    <w:t>-</w:t>
                  </w:r>
                </w:p>
              </w:tc>
              <w:tc>
                <w:tcPr>
                  <w:tcW w:w="1417" w:type="dxa"/>
                  <w:shd w:val="clear" w:color="auto" w:fill="auto"/>
                  <w:vAlign w:val="center"/>
                </w:tcPr>
                <w:p w:rsidR="00F344DA" w:rsidRPr="00C82F99" w:rsidRDefault="00F344DA" w:rsidP="00F344DA">
                  <w:pPr>
                    <w:spacing w:after="0" w:line="240" w:lineRule="auto"/>
                    <w:ind w:left="-108" w:right="-109"/>
                    <w:jc w:val="both"/>
                    <w:rPr>
                      <w:rFonts w:ascii="Times New Roman" w:eastAsia="Times New Roman" w:hAnsi="Times New Roman" w:cs="Times New Roman"/>
                      <w:i/>
                      <w:sz w:val="20"/>
                      <w:szCs w:val="20"/>
                    </w:rPr>
                  </w:pPr>
                  <w:r w:rsidRPr="00C82F99">
                    <w:rPr>
                      <w:rFonts w:ascii="Times New Roman" w:eastAsia="Times New Roman" w:hAnsi="Times New Roman" w:cs="Times New Roman"/>
                      <w:i/>
                      <w:sz w:val="20"/>
                      <w:szCs w:val="20"/>
                    </w:rPr>
                    <w:t>-</w:t>
                  </w:r>
                </w:p>
              </w:tc>
              <w:tc>
                <w:tcPr>
                  <w:tcW w:w="1276" w:type="dxa"/>
                  <w:shd w:val="clear" w:color="auto" w:fill="auto"/>
                  <w:vAlign w:val="center"/>
                </w:tcPr>
                <w:p w:rsidR="00F344DA" w:rsidRPr="00C82F99" w:rsidRDefault="00F344DA" w:rsidP="00F344DA">
                  <w:pPr>
                    <w:spacing w:after="0" w:line="240" w:lineRule="auto"/>
                    <w:ind w:left="-108" w:right="-108"/>
                    <w:jc w:val="both"/>
                    <w:rPr>
                      <w:rFonts w:ascii="Times New Roman" w:eastAsia="Times New Roman" w:hAnsi="Times New Roman" w:cs="Times New Roman"/>
                      <w:i/>
                      <w:sz w:val="20"/>
                      <w:szCs w:val="20"/>
                    </w:rPr>
                  </w:pPr>
                  <w:r w:rsidRPr="00C82F99">
                    <w:rPr>
                      <w:rFonts w:ascii="Times New Roman" w:eastAsia="Times New Roman" w:hAnsi="Times New Roman" w:cs="Times New Roman"/>
                      <w:i/>
                      <w:sz w:val="20"/>
                      <w:szCs w:val="20"/>
                    </w:rPr>
                    <w:t>-</w:t>
                  </w:r>
                </w:p>
              </w:tc>
              <w:tc>
                <w:tcPr>
                  <w:tcW w:w="992" w:type="dxa"/>
                  <w:shd w:val="clear" w:color="auto" w:fill="auto"/>
                  <w:vAlign w:val="center"/>
                </w:tcPr>
                <w:p w:rsidR="00F344DA" w:rsidRPr="00C82F99" w:rsidRDefault="00F344DA" w:rsidP="00F344DA">
                  <w:pPr>
                    <w:spacing w:after="0" w:line="240" w:lineRule="auto"/>
                    <w:ind w:left="-108" w:right="-65"/>
                    <w:jc w:val="both"/>
                    <w:rPr>
                      <w:rFonts w:ascii="Times New Roman" w:eastAsia="Times New Roman" w:hAnsi="Times New Roman" w:cs="Times New Roman"/>
                      <w:i/>
                      <w:sz w:val="20"/>
                      <w:szCs w:val="20"/>
                    </w:rPr>
                  </w:pPr>
                  <w:r w:rsidRPr="00C82F99">
                    <w:rPr>
                      <w:rFonts w:ascii="Times New Roman" w:eastAsia="Times New Roman" w:hAnsi="Times New Roman" w:cs="Times New Roman"/>
                      <w:i/>
                      <w:sz w:val="20"/>
                      <w:szCs w:val="20"/>
                    </w:rPr>
                    <w:t>-</w:t>
                  </w:r>
                </w:p>
              </w:tc>
            </w:tr>
            <w:tr w:rsidR="00F344DA" w:rsidRPr="00C82F99" w:rsidTr="00C82F99">
              <w:trPr>
                <w:trHeight w:val="425"/>
              </w:trPr>
              <w:tc>
                <w:tcPr>
                  <w:tcW w:w="1980" w:type="dxa"/>
                  <w:shd w:val="clear" w:color="auto" w:fill="auto"/>
                </w:tcPr>
                <w:p w:rsidR="00F344DA" w:rsidRPr="00C82F99" w:rsidRDefault="00F344DA" w:rsidP="00F344DA">
                  <w:pPr>
                    <w:spacing w:after="0" w:line="240" w:lineRule="auto"/>
                    <w:ind w:right="-108"/>
                    <w:jc w:val="both"/>
                    <w:rPr>
                      <w:rFonts w:ascii="Times New Roman" w:eastAsia="Times New Roman" w:hAnsi="Times New Roman" w:cs="Times New Roman"/>
                      <w:sz w:val="20"/>
                      <w:szCs w:val="20"/>
                    </w:rPr>
                  </w:pPr>
                  <w:r w:rsidRPr="00C82F99">
                    <w:rPr>
                      <w:rFonts w:ascii="Times New Roman" w:eastAsia="Times New Roman" w:hAnsi="Times New Roman" w:cs="Times New Roman"/>
                      <w:sz w:val="20"/>
                      <w:szCs w:val="20"/>
                    </w:rPr>
                    <w:t>1 303 000 «Расчеты по платежам в бюджеты»</w:t>
                  </w:r>
                </w:p>
              </w:tc>
              <w:tc>
                <w:tcPr>
                  <w:tcW w:w="1134" w:type="dxa"/>
                  <w:shd w:val="clear" w:color="auto" w:fill="auto"/>
                  <w:vAlign w:val="center"/>
                </w:tcPr>
                <w:p w:rsidR="00F344DA" w:rsidRPr="00C82F99" w:rsidRDefault="00F344DA" w:rsidP="00F344DA">
                  <w:pPr>
                    <w:spacing w:after="0" w:line="240" w:lineRule="auto"/>
                    <w:ind w:left="-108" w:right="-109"/>
                    <w:jc w:val="both"/>
                    <w:rPr>
                      <w:rFonts w:ascii="Times New Roman" w:eastAsia="Times New Roman" w:hAnsi="Times New Roman" w:cs="Times New Roman"/>
                      <w:sz w:val="20"/>
                      <w:szCs w:val="20"/>
                    </w:rPr>
                  </w:pPr>
                  <w:r w:rsidRPr="00C82F99">
                    <w:rPr>
                      <w:rFonts w:ascii="Times New Roman" w:eastAsia="Times New Roman" w:hAnsi="Times New Roman" w:cs="Times New Roman"/>
                      <w:sz w:val="20"/>
                      <w:szCs w:val="20"/>
                    </w:rPr>
                    <w:t>160 481,65</w:t>
                  </w:r>
                </w:p>
              </w:tc>
              <w:tc>
                <w:tcPr>
                  <w:tcW w:w="1417" w:type="dxa"/>
                  <w:shd w:val="clear" w:color="auto" w:fill="auto"/>
                  <w:vAlign w:val="center"/>
                </w:tcPr>
                <w:p w:rsidR="00F344DA" w:rsidRPr="00C82F99" w:rsidRDefault="00F344DA" w:rsidP="00F344DA">
                  <w:pPr>
                    <w:spacing w:after="0" w:line="240" w:lineRule="auto"/>
                    <w:ind w:left="-108" w:right="-109"/>
                    <w:jc w:val="both"/>
                    <w:rPr>
                      <w:rFonts w:ascii="Times New Roman" w:eastAsia="Times New Roman" w:hAnsi="Times New Roman" w:cs="Times New Roman"/>
                      <w:sz w:val="20"/>
                      <w:szCs w:val="20"/>
                    </w:rPr>
                  </w:pPr>
                  <w:r w:rsidRPr="00C82F99">
                    <w:rPr>
                      <w:rFonts w:ascii="Times New Roman" w:eastAsia="Times New Roman" w:hAnsi="Times New Roman" w:cs="Times New Roman"/>
                      <w:sz w:val="20"/>
                      <w:szCs w:val="20"/>
                    </w:rPr>
                    <w:t>154 856,39</w:t>
                  </w:r>
                </w:p>
              </w:tc>
              <w:tc>
                <w:tcPr>
                  <w:tcW w:w="1276" w:type="dxa"/>
                  <w:shd w:val="clear" w:color="auto" w:fill="auto"/>
                  <w:vAlign w:val="center"/>
                </w:tcPr>
                <w:p w:rsidR="00F344DA" w:rsidRPr="00C82F99" w:rsidRDefault="00F344DA" w:rsidP="00F344DA">
                  <w:pPr>
                    <w:spacing w:after="0" w:line="240" w:lineRule="auto"/>
                    <w:ind w:left="-108" w:right="-108"/>
                    <w:jc w:val="both"/>
                    <w:rPr>
                      <w:rFonts w:ascii="Times New Roman" w:eastAsia="Times New Roman" w:hAnsi="Times New Roman" w:cs="Times New Roman"/>
                      <w:sz w:val="20"/>
                      <w:szCs w:val="20"/>
                    </w:rPr>
                  </w:pPr>
                  <w:r w:rsidRPr="00C82F99">
                    <w:rPr>
                      <w:rFonts w:ascii="Times New Roman" w:eastAsia="Times New Roman" w:hAnsi="Times New Roman" w:cs="Times New Roman"/>
                      <w:sz w:val="20"/>
                      <w:szCs w:val="20"/>
                    </w:rPr>
                    <w:t>-5 625,26</w:t>
                  </w:r>
                </w:p>
              </w:tc>
              <w:tc>
                <w:tcPr>
                  <w:tcW w:w="992" w:type="dxa"/>
                  <w:shd w:val="clear" w:color="auto" w:fill="auto"/>
                  <w:vAlign w:val="center"/>
                </w:tcPr>
                <w:p w:rsidR="00F344DA" w:rsidRPr="00C82F99" w:rsidRDefault="00F344DA" w:rsidP="00F344DA">
                  <w:pPr>
                    <w:spacing w:after="0" w:line="240" w:lineRule="auto"/>
                    <w:ind w:left="-108" w:right="-65"/>
                    <w:jc w:val="both"/>
                    <w:rPr>
                      <w:rFonts w:ascii="Times New Roman" w:eastAsia="Times New Roman" w:hAnsi="Times New Roman" w:cs="Times New Roman"/>
                      <w:i/>
                      <w:sz w:val="20"/>
                      <w:szCs w:val="20"/>
                    </w:rPr>
                  </w:pPr>
                  <w:r w:rsidRPr="00C82F99">
                    <w:rPr>
                      <w:rFonts w:ascii="Times New Roman" w:eastAsia="Times New Roman" w:hAnsi="Times New Roman" w:cs="Times New Roman"/>
                      <w:i/>
                      <w:sz w:val="20"/>
                      <w:szCs w:val="20"/>
                    </w:rPr>
                    <w:t>96,5</w:t>
                  </w:r>
                </w:p>
              </w:tc>
            </w:tr>
            <w:tr w:rsidR="00F344DA" w:rsidRPr="00C82F99" w:rsidTr="00C82F99">
              <w:trPr>
                <w:trHeight w:val="425"/>
              </w:trPr>
              <w:tc>
                <w:tcPr>
                  <w:tcW w:w="1980" w:type="dxa"/>
                  <w:shd w:val="clear" w:color="auto" w:fill="auto"/>
                </w:tcPr>
                <w:p w:rsidR="00F344DA" w:rsidRPr="00C82F99" w:rsidRDefault="00F344DA" w:rsidP="00F344DA">
                  <w:pPr>
                    <w:spacing w:after="0" w:line="240" w:lineRule="auto"/>
                    <w:ind w:right="-108"/>
                    <w:jc w:val="both"/>
                    <w:rPr>
                      <w:rFonts w:ascii="Times New Roman" w:eastAsia="Times New Roman" w:hAnsi="Times New Roman" w:cs="Times New Roman"/>
                      <w:sz w:val="20"/>
                      <w:szCs w:val="20"/>
                    </w:rPr>
                  </w:pPr>
                  <w:r w:rsidRPr="00C82F99">
                    <w:rPr>
                      <w:rFonts w:ascii="Times New Roman" w:eastAsia="Times New Roman" w:hAnsi="Times New Roman" w:cs="Times New Roman"/>
                      <w:sz w:val="20"/>
                      <w:szCs w:val="20"/>
                    </w:rPr>
                    <w:t>1 205 000 «Расчеты по доходам»</w:t>
                  </w:r>
                </w:p>
              </w:tc>
              <w:tc>
                <w:tcPr>
                  <w:tcW w:w="1134" w:type="dxa"/>
                  <w:shd w:val="clear" w:color="auto" w:fill="auto"/>
                  <w:vAlign w:val="center"/>
                </w:tcPr>
                <w:p w:rsidR="00F344DA" w:rsidRPr="00C82F99" w:rsidRDefault="00F344DA" w:rsidP="00F344DA">
                  <w:pPr>
                    <w:spacing w:after="0" w:line="240" w:lineRule="auto"/>
                    <w:ind w:left="-108" w:right="-109"/>
                    <w:jc w:val="both"/>
                    <w:rPr>
                      <w:rFonts w:ascii="Times New Roman" w:eastAsia="Times New Roman" w:hAnsi="Times New Roman" w:cs="Times New Roman"/>
                      <w:sz w:val="20"/>
                      <w:szCs w:val="20"/>
                    </w:rPr>
                  </w:pPr>
                  <w:r w:rsidRPr="00C82F99">
                    <w:rPr>
                      <w:rFonts w:ascii="Times New Roman" w:eastAsia="Times New Roman" w:hAnsi="Times New Roman" w:cs="Times New Roman"/>
                      <w:sz w:val="20"/>
                      <w:szCs w:val="20"/>
                    </w:rPr>
                    <w:t>6 841,3</w:t>
                  </w:r>
                </w:p>
              </w:tc>
              <w:tc>
                <w:tcPr>
                  <w:tcW w:w="1417" w:type="dxa"/>
                  <w:shd w:val="clear" w:color="auto" w:fill="auto"/>
                  <w:vAlign w:val="center"/>
                </w:tcPr>
                <w:p w:rsidR="00F344DA" w:rsidRPr="00C82F99" w:rsidRDefault="00F344DA" w:rsidP="00F344DA">
                  <w:pPr>
                    <w:spacing w:after="0" w:line="240" w:lineRule="auto"/>
                    <w:ind w:left="-108" w:right="-109"/>
                    <w:jc w:val="both"/>
                    <w:rPr>
                      <w:rFonts w:ascii="Times New Roman" w:eastAsia="Times New Roman" w:hAnsi="Times New Roman" w:cs="Times New Roman"/>
                      <w:sz w:val="20"/>
                      <w:szCs w:val="20"/>
                    </w:rPr>
                  </w:pPr>
                  <w:r w:rsidRPr="00C82F99">
                    <w:rPr>
                      <w:rFonts w:ascii="Times New Roman" w:eastAsia="Times New Roman" w:hAnsi="Times New Roman" w:cs="Times New Roman"/>
                      <w:sz w:val="20"/>
                      <w:szCs w:val="20"/>
                    </w:rPr>
                    <w:t>5 000,00</w:t>
                  </w:r>
                </w:p>
              </w:tc>
              <w:tc>
                <w:tcPr>
                  <w:tcW w:w="1276" w:type="dxa"/>
                  <w:shd w:val="clear" w:color="auto" w:fill="auto"/>
                  <w:vAlign w:val="center"/>
                </w:tcPr>
                <w:p w:rsidR="00F344DA" w:rsidRPr="00C82F99" w:rsidRDefault="00F344DA" w:rsidP="00F344DA">
                  <w:pPr>
                    <w:spacing w:after="0" w:line="240" w:lineRule="auto"/>
                    <w:ind w:left="-108" w:right="-108"/>
                    <w:jc w:val="both"/>
                    <w:rPr>
                      <w:rFonts w:ascii="Times New Roman" w:eastAsia="Times New Roman" w:hAnsi="Times New Roman" w:cs="Times New Roman"/>
                      <w:sz w:val="20"/>
                      <w:szCs w:val="20"/>
                    </w:rPr>
                  </w:pPr>
                  <w:r w:rsidRPr="00C82F99">
                    <w:rPr>
                      <w:rFonts w:ascii="Times New Roman" w:eastAsia="Times New Roman" w:hAnsi="Times New Roman" w:cs="Times New Roman"/>
                      <w:sz w:val="20"/>
                      <w:szCs w:val="20"/>
                    </w:rPr>
                    <w:t>-1841,3</w:t>
                  </w:r>
                </w:p>
              </w:tc>
              <w:tc>
                <w:tcPr>
                  <w:tcW w:w="992" w:type="dxa"/>
                  <w:shd w:val="clear" w:color="auto" w:fill="auto"/>
                  <w:vAlign w:val="center"/>
                </w:tcPr>
                <w:p w:rsidR="00F344DA" w:rsidRPr="00C82F99" w:rsidRDefault="00F344DA" w:rsidP="00F344DA">
                  <w:pPr>
                    <w:spacing w:after="0" w:line="240" w:lineRule="auto"/>
                    <w:ind w:left="-108" w:right="-65"/>
                    <w:jc w:val="both"/>
                    <w:rPr>
                      <w:rFonts w:ascii="Times New Roman" w:eastAsia="Times New Roman" w:hAnsi="Times New Roman" w:cs="Times New Roman"/>
                      <w:i/>
                      <w:sz w:val="20"/>
                      <w:szCs w:val="20"/>
                    </w:rPr>
                  </w:pPr>
                </w:p>
              </w:tc>
            </w:tr>
            <w:tr w:rsidR="00F344DA" w:rsidRPr="00C82F99" w:rsidTr="00C82F99">
              <w:trPr>
                <w:trHeight w:val="20"/>
              </w:trPr>
              <w:tc>
                <w:tcPr>
                  <w:tcW w:w="1980" w:type="dxa"/>
                  <w:shd w:val="clear" w:color="auto" w:fill="auto"/>
                  <w:vAlign w:val="center"/>
                </w:tcPr>
                <w:p w:rsidR="00F344DA" w:rsidRPr="00C82F99" w:rsidRDefault="00F344DA" w:rsidP="00F344DA">
                  <w:pPr>
                    <w:spacing w:after="0" w:line="240" w:lineRule="auto"/>
                    <w:ind w:right="-108"/>
                    <w:jc w:val="both"/>
                    <w:rPr>
                      <w:rFonts w:ascii="Times New Roman" w:eastAsia="Times New Roman" w:hAnsi="Times New Roman" w:cs="Times New Roman"/>
                      <w:b/>
                      <w:sz w:val="20"/>
                      <w:szCs w:val="20"/>
                    </w:rPr>
                  </w:pPr>
                  <w:r w:rsidRPr="00C82F99">
                    <w:rPr>
                      <w:rFonts w:ascii="Times New Roman" w:eastAsia="Times New Roman" w:hAnsi="Times New Roman" w:cs="Times New Roman"/>
                      <w:b/>
                      <w:sz w:val="20"/>
                      <w:szCs w:val="20"/>
                    </w:rPr>
                    <w:t>Всего:</w:t>
                  </w:r>
                </w:p>
              </w:tc>
              <w:tc>
                <w:tcPr>
                  <w:tcW w:w="1134" w:type="dxa"/>
                  <w:shd w:val="clear" w:color="auto" w:fill="auto"/>
                  <w:vAlign w:val="center"/>
                </w:tcPr>
                <w:p w:rsidR="00F344DA" w:rsidRPr="00C82F99" w:rsidRDefault="00F344DA" w:rsidP="00F344DA">
                  <w:pPr>
                    <w:spacing w:after="0" w:line="240" w:lineRule="auto"/>
                    <w:ind w:left="-108" w:right="-109"/>
                    <w:jc w:val="both"/>
                    <w:rPr>
                      <w:rFonts w:ascii="Times New Roman" w:eastAsia="Times New Roman" w:hAnsi="Times New Roman" w:cs="Times New Roman"/>
                      <w:b/>
                      <w:sz w:val="20"/>
                      <w:szCs w:val="20"/>
                    </w:rPr>
                  </w:pPr>
                  <w:r w:rsidRPr="00C82F99">
                    <w:rPr>
                      <w:rFonts w:ascii="Times New Roman" w:eastAsia="Times New Roman" w:hAnsi="Times New Roman" w:cs="Times New Roman"/>
                      <w:b/>
                      <w:sz w:val="20"/>
                      <w:szCs w:val="20"/>
                    </w:rPr>
                    <w:t>712 031,98</w:t>
                  </w:r>
                </w:p>
              </w:tc>
              <w:tc>
                <w:tcPr>
                  <w:tcW w:w="1417" w:type="dxa"/>
                  <w:shd w:val="clear" w:color="auto" w:fill="auto"/>
                  <w:vAlign w:val="center"/>
                </w:tcPr>
                <w:p w:rsidR="00F344DA" w:rsidRPr="00C82F99" w:rsidRDefault="00F344DA" w:rsidP="00F344DA">
                  <w:pPr>
                    <w:spacing w:after="0" w:line="240" w:lineRule="auto"/>
                    <w:ind w:left="-108" w:right="-109"/>
                    <w:jc w:val="both"/>
                    <w:rPr>
                      <w:rFonts w:ascii="Times New Roman" w:eastAsia="Times New Roman" w:hAnsi="Times New Roman" w:cs="Times New Roman"/>
                      <w:b/>
                      <w:sz w:val="20"/>
                      <w:szCs w:val="20"/>
                    </w:rPr>
                  </w:pPr>
                  <w:r w:rsidRPr="00C82F99">
                    <w:rPr>
                      <w:rFonts w:ascii="Times New Roman" w:eastAsia="Times New Roman" w:hAnsi="Times New Roman" w:cs="Times New Roman"/>
                      <w:b/>
                      <w:sz w:val="20"/>
                      <w:szCs w:val="20"/>
                    </w:rPr>
                    <w:t>608 247,83</w:t>
                  </w:r>
                </w:p>
              </w:tc>
              <w:tc>
                <w:tcPr>
                  <w:tcW w:w="1276" w:type="dxa"/>
                  <w:shd w:val="clear" w:color="auto" w:fill="auto"/>
                  <w:vAlign w:val="center"/>
                </w:tcPr>
                <w:p w:rsidR="00F344DA" w:rsidRPr="00C82F99" w:rsidRDefault="00F344DA" w:rsidP="00F344DA">
                  <w:pPr>
                    <w:spacing w:after="0" w:line="240" w:lineRule="auto"/>
                    <w:ind w:left="-108" w:right="-108"/>
                    <w:jc w:val="both"/>
                    <w:rPr>
                      <w:rFonts w:ascii="Times New Roman" w:eastAsia="Times New Roman" w:hAnsi="Times New Roman" w:cs="Times New Roman"/>
                      <w:b/>
                      <w:sz w:val="20"/>
                      <w:szCs w:val="20"/>
                    </w:rPr>
                  </w:pPr>
                  <w:r w:rsidRPr="00C82F99">
                    <w:rPr>
                      <w:rFonts w:ascii="Times New Roman" w:eastAsia="Times New Roman" w:hAnsi="Times New Roman" w:cs="Times New Roman"/>
                      <w:b/>
                      <w:sz w:val="20"/>
                      <w:szCs w:val="20"/>
                    </w:rPr>
                    <w:t>-103 784,15</w:t>
                  </w:r>
                </w:p>
              </w:tc>
              <w:tc>
                <w:tcPr>
                  <w:tcW w:w="992" w:type="dxa"/>
                  <w:shd w:val="clear" w:color="auto" w:fill="auto"/>
                  <w:vAlign w:val="center"/>
                </w:tcPr>
                <w:p w:rsidR="00F344DA" w:rsidRPr="00C82F99" w:rsidRDefault="00F344DA" w:rsidP="00F344DA">
                  <w:pPr>
                    <w:spacing w:after="0" w:line="240" w:lineRule="auto"/>
                    <w:ind w:left="-108" w:right="-65"/>
                    <w:jc w:val="both"/>
                    <w:rPr>
                      <w:rFonts w:ascii="Times New Roman" w:eastAsia="Times New Roman" w:hAnsi="Times New Roman" w:cs="Times New Roman"/>
                      <w:b/>
                      <w:sz w:val="20"/>
                      <w:szCs w:val="20"/>
                    </w:rPr>
                  </w:pPr>
                  <w:r w:rsidRPr="00C82F99">
                    <w:rPr>
                      <w:rFonts w:ascii="Times New Roman" w:eastAsia="Times New Roman" w:hAnsi="Times New Roman" w:cs="Times New Roman"/>
                      <w:b/>
                      <w:sz w:val="20"/>
                      <w:szCs w:val="20"/>
                    </w:rPr>
                    <w:t>85,4</w:t>
                  </w:r>
                </w:p>
              </w:tc>
            </w:tr>
          </w:tbl>
          <w:p w:rsidR="00F344DA" w:rsidRPr="00C82F99" w:rsidRDefault="00F344DA" w:rsidP="00F344DA">
            <w:pPr>
              <w:jc w:val="both"/>
              <w:rPr>
                <w:rFonts w:ascii="Times New Roman" w:eastAsia="Times New Roman" w:hAnsi="Times New Roman" w:cs="Times New Roman"/>
                <w:sz w:val="24"/>
                <w:szCs w:val="24"/>
              </w:rPr>
            </w:pPr>
            <w:r w:rsidRPr="00C82F99">
              <w:rPr>
                <w:rFonts w:ascii="Times New Roman" w:eastAsia="Times New Roman" w:hAnsi="Times New Roman" w:cs="Times New Roman"/>
                <w:sz w:val="26"/>
                <w:szCs w:val="26"/>
              </w:rPr>
              <w:t xml:space="preserve">         </w:t>
            </w:r>
            <w:r w:rsidRPr="00C82F99">
              <w:rPr>
                <w:rFonts w:ascii="Times New Roman" w:eastAsia="Times New Roman" w:hAnsi="Times New Roman" w:cs="Times New Roman"/>
                <w:sz w:val="24"/>
                <w:szCs w:val="24"/>
              </w:rPr>
              <w:t>Исходя из данных баланса (ф.0503130) установлено, что кредиторская задолженность по состоянию на 01.01.2021 года составляла 712 032,0  рублей, на 01.01.2022 года составила 608 247,83 рублей, что соответствует показателям кредиторской задолженности, согласно ф.0503169.</w:t>
            </w:r>
          </w:p>
          <w:p w:rsidR="00E117FE" w:rsidRPr="00C82F99" w:rsidRDefault="00F344DA" w:rsidP="00F344DA">
            <w:pPr>
              <w:jc w:val="both"/>
              <w:rPr>
                <w:rFonts w:ascii="Times New Roman" w:eastAsia="Times New Roman" w:hAnsi="Times New Roman" w:cs="Times New Roman"/>
                <w:sz w:val="24"/>
                <w:szCs w:val="24"/>
              </w:rPr>
            </w:pPr>
            <w:r w:rsidRPr="00C82F99">
              <w:rPr>
                <w:rFonts w:ascii="Times New Roman" w:eastAsia="Times New Roman" w:hAnsi="Times New Roman" w:cs="Times New Roman"/>
                <w:sz w:val="24"/>
                <w:szCs w:val="24"/>
              </w:rPr>
              <w:t xml:space="preserve">      Результаты анализа свидетельствуют, что в 2021 году общая кредиторская задолженность по сравнению с предыдущим годом уменьшилась на 103 784,15 руб. или  на 14,6%.</w:t>
            </w:r>
          </w:p>
        </w:tc>
      </w:tr>
      <w:tr w:rsidR="0030433C" w:rsidRPr="00C82F99" w:rsidTr="00F344DA">
        <w:tc>
          <w:tcPr>
            <w:tcW w:w="709" w:type="dxa"/>
            <w:tcBorders>
              <w:bottom w:val="single" w:sz="4" w:space="0" w:color="auto"/>
            </w:tcBorders>
          </w:tcPr>
          <w:p w:rsidR="0030433C" w:rsidRPr="00C82F99" w:rsidRDefault="0030433C" w:rsidP="00217848">
            <w:pPr>
              <w:jc w:val="center"/>
              <w:rPr>
                <w:rFonts w:ascii="Times New Roman" w:hAnsi="Times New Roman" w:cs="Times New Roman"/>
                <w:sz w:val="24"/>
                <w:szCs w:val="24"/>
              </w:rPr>
            </w:pPr>
            <w:r w:rsidRPr="00C82F99">
              <w:rPr>
                <w:rFonts w:ascii="Times New Roman" w:hAnsi="Times New Roman" w:cs="Times New Roman"/>
                <w:sz w:val="24"/>
                <w:szCs w:val="24"/>
              </w:rPr>
              <w:lastRenderedPageBreak/>
              <w:t>9.</w:t>
            </w:r>
          </w:p>
        </w:tc>
        <w:tc>
          <w:tcPr>
            <w:tcW w:w="2835" w:type="dxa"/>
            <w:gridSpan w:val="2"/>
            <w:tcBorders>
              <w:bottom w:val="single" w:sz="4" w:space="0" w:color="auto"/>
            </w:tcBorders>
          </w:tcPr>
          <w:p w:rsidR="0030433C" w:rsidRPr="00C82F99" w:rsidRDefault="0030433C" w:rsidP="004110DA">
            <w:pPr>
              <w:jc w:val="both"/>
              <w:rPr>
                <w:rFonts w:ascii="Times New Roman" w:hAnsi="Times New Roman" w:cs="Times New Roman"/>
                <w:sz w:val="24"/>
                <w:szCs w:val="24"/>
              </w:rPr>
            </w:pPr>
            <w:r w:rsidRPr="00C82F99">
              <w:rPr>
                <w:rFonts w:ascii="Times New Roman" w:hAnsi="Times New Roman" w:cs="Times New Roman"/>
                <w:sz w:val="24"/>
                <w:szCs w:val="24"/>
              </w:rPr>
              <w:t>Проверка правильности формирования текстовой части, форм и таблиц, входящих в состав пояснительной записки</w:t>
            </w:r>
          </w:p>
        </w:tc>
        <w:tc>
          <w:tcPr>
            <w:tcW w:w="7088" w:type="dxa"/>
            <w:gridSpan w:val="3"/>
            <w:tcBorders>
              <w:bottom w:val="single" w:sz="4" w:space="0" w:color="auto"/>
            </w:tcBorders>
            <w:vAlign w:val="center"/>
          </w:tcPr>
          <w:p w:rsidR="0030433C" w:rsidRPr="00C82F99" w:rsidRDefault="00F344DA" w:rsidP="00F344DA">
            <w:pPr>
              <w:shd w:val="clear" w:color="auto" w:fill="FFFFFF"/>
              <w:suppressAutoHyphens/>
              <w:jc w:val="center"/>
              <w:rPr>
                <w:rFonts w:ascii="Times New Roman" w:eastAsia="Times New Roman" w:hAnsi="Times New Roman" w:cs="Times New Roman"/>
                <w:spacing w:val="1"/>
                <w:sz w:val="24"/>
                <w:szCs w:val="24"/>
                <w:lang w:eastAsia="ar-SA"/>
              </w:rPr>
            </w:pPr>
            <w:r w:rsidRPr="00C82F99">
              <w:rPr>
                <w:rFonts w:ascii="Times New Roman" w:hAnsi="Times New Roman" w:cs="Times New Roman"/>
                <w:sz w:val="24"/>
                <w:szCs w:val="24"/>
              </w:rPr>
              <w:t xml:space="preserve">Расхождений </w:t>
            </w:r>
            <w:r w:rsidRPr="00C82F99">
              <w:rPr>
                <w:rFonts w:ascii="Times New Roman" w:hAnsi="Times New Roman" w:cs="Times New Roman"/>
                <w:b/>
                <w:sz w:val="24"/>
                <w:szCs w:val="24"/>
              </w:rPr>
              <w:t>не установлено</w:t>
            </w:r>
          </w:p>
        </w:tc>
      </w:tr>
      <w:tr w:rsidR="00384805" w:rsidRPr="00C82F99" w:rsidTr="00F344DA">
        <w:tc>
          <w:tcPr>
            <w:tcW w:w="10632" w:type="dxa"/>
            <w:gridSpan w:val="6"/>
            <w:tcBorders>
              <w:top w:val="single" w:sz="4" w:space="0" w:color="auto"/>
            </w:tcBorders>
          </w:tcPr>
          <w:p w:rsidR="00384805" w:rsidRPr="00C82F99" w:rsidRDefault="00384805" w:rsidP="007C0D2A">
            <w:pPr>
              <w:rPr>
                <w:rFonts w:ascii="Times New Roman" w:hAnsi="Times New Roman" w:cs="Times New Roman"/>
                <w:b/>
                <w:sz w:val="24"/>
                <w:szCs w:val="24"/>
              </w:rPr>
            </w:pPr>
            <w:r w:rsidRPr="00C82F99">
              <w:rPr>
                <w:rFonts w:ascii="Times New Roman" w:hAnsi="Times New Roman" w:cs="Times New Roman"/>
                <w:b/>
                <w:sz w:val="24"/>
                <w:szCs w:val="24"/>
                <w:lang w:val="en-US"/>
              </w:rPr>
              <w:t>V</w:t>
            </w:r>
            <w:r w:rsidRPr="00C82F99">
              <w:rPr>
                <w:rFonts w:ascii="Times New Roman" w:hAnsi="Times New Roman" w:cs="Times New Roman"/>
                <w:b/>
                <w:sz w:val="24"/>
                <w:szCs w:val="24"/>
              </w:rPr>
              <w:t xml:space="preserve">. </w:t>
            </w:r>
            <w:r w:rsidR="007C0D2A" w:rsidRPr="00C82F99">
              <w:rPr>
                <w:rFonts w:ascii="Times New Roman" w:hAnsi="Times New Roman" w:cs="Times New Roman"/>
                <w:b/>
                <w:sz w:val="24"/>
                <w:szCs w:val="24"/>
              </w:rPr>
              <w:t>Выводы</w:t>
            </w:r>
            <w:r w:rsidRPr="00C82F99">
              <w:rPr>
                <w:rFonts w:ascii="Times New Roman" w:hAnsi="Times New Roman" w:cs="Times New Roman"/>
                <w:b/>
                <w:sz w:val="24"/>
                <w:szCs w:val="24"/>
              </w:rPr>
              <w:t>:</w:t>
            </w:r>
          </w:p>
        </w:tc>
      </w:tr>
      <w:tr w:rsidR="007C0D2A" w:rsidRPr="00C82F99" w:rsidTr="00F344DA">
        <w:tc>
          <w:tcPr>
            <w:tcW w:w="10632" w:type="dxa"/>
            <w:gridSpan w:val="6"/>
          </w:tcPr>
          <w:p w:rsidR="00F344DA" w:rsidRPr="00C82F99" w:rsidRDefault="00F344DA" w:rsidP="00F344DA">
            <w:pPr>
              <w:numPr>
                <w:ilvl w:val="0"/>
                <w:numId w:val="9"/>
              </w:numPr>
              <w:tabs>
                <w:tab w:val="left" w:pos="709"/>
              </w:tabs>
              <w:ind w:left="0" w:firstLine="284"/>
              <w:contextualSpacing/>
              <w:jc w:val="both"/>
              <w:rPr>
                <w:rFonts w:ascii="Times New Roman" w:hAnsi="Times New Roman" w:cs="Times New Roman"/>
                <w:sz w:val="28"/>
                <w:szCs w:val="28"/>
              </w:rPr>
            </w:pPr>
            <w:r w:rsidRPr="00C82F99">
              <w:rPr>
                <w:rFonts w:ascii="Times New Roman" w:hAnsi="Times New Roman" w:cs="Times New Roman"/>
                <w:sz w:val="28"/>
                <w:szCs w:val="28"/>
              </w:rPr>
              <w:t>Бюджетная отчетность  Управления  социальной защиты населения и труда</w:t>
            </w:r>
            <w:r w:rsidRPr="00C82F99">
              <w:rPr>
                <w:rFonts w:ascii="Times New Roman" w:hAnsi="Times New Roman" w:cs="Times New Roman"/>
                <w:b/>
                <w:bCs/>
                <w:sz w:val="28"/>
                <w:szCs w:val="28"/>
              </w:rPr>
              <w:t xml:space="preserve">  </w:t>
            </w:r>
            <w:r w:rsidRPr="00C82F99">
              <w:rPr>
                <w:rFonts w:ascii="Times New Roman" w:hAnsi="Times New Roman" w:cs="Times New Roman"/>
                <w:sz w:val="28"/>
                <w:szCs w:val="28"/>
              </w:rPr>
              <w:t>Администрации Гаврилов-Ямского муниципального района  за 2021 год сформирована в полном объеме и в установленные сроки.</w:t>
            </w:r>
          </w:p>
          <w:p w:rsidR="00F344DA" w:rsidRPr="00C82F99" w:rsidRDefault="00F344DA" w:rsidP="00F344DA">
            <w:pPr>
              <w:pStyle w:val="a7"/>
              <w:numPr>
                <w:ilvl w:val="0"/>
                <w:numId w:val="9"/>
              </w:numPr>
              <w:tabs>
                <w:tab w:val="left" w:pos="709"/>
              </w:tabs>
              <w:ind w:left="0" w:firstLine="284"/>
              <w:jc w:val="both"/>
              <w:rPr>
                <w:rFonts w:ascii="Times New Roman" w:hAnsi="Times New Roman" w:cs="Times New Roman"/>
                <w:sz w:val="28"/>
                <w:szCs w:val="28"/>
              </w:rPr>
            </w:pPr>
            <w:r w:rsidRPr="00C82F99">
              <w:rPr>
                <w:rFonts w:ascii="Times New Roman" w:hAnsi="Times New Roman" w:cs="Times New Roman"/>
                <w:sz w:val="28"/>
                <w:szCs w:val="28"/>
              </w:rPr>
              <w:t>Фактов недостоверных отчётных данных, проведённой внешней проверкой не установлено. Осуществление расходов, не предусмотренных бюджетом или осуществлённых с превышением бюджетных ассигнований, проведённой проверкой не установлено.</w:t>
            </w:r>
          </w:p>
          <w:p w:rsidR="00F344DA" w:rsidRPr="00C82F99" w:rsidRDefault="00F344DA" w:rsidP="00F344DA">
            <w:pPr>
              <w:pStyle w:val="a7"/>
              <w:numPr>
                <w:ilvl w:val="0"/>
                <w:numId w:val="9"/>
              </w:numPr>
              <w:tabs>
                <w:tab w:val="left" w:pos="709"/>
              </w:tabs>
              <w:ind w:left="0" w:firstLine="284"/>
              <w:jc w:val="both"/>
              <w:rPr>
                <w:rFonts w:ascii="Times New Roman" w:hAnsi="Times New Roman" w:cs="Times New Roman"/>
                <w:b/>
                <w:sz w:val="28"/>
                <w:szCs w:val="28"/>
              </w:rPr>
            </w:pPr>
            <w:r w:rsidRPr="00C82F99">
              <w:rPr>
                <w:rFonts w:ascii="Times New Roman" w:hAnsi="Times New Roman" w:cs="Times New Roman"/>
                <w:b/>
                <w:sz w:val="28"/>
                <w:szCs w:val="28"/>
              </w:rPr>
              <w:t xml:space="preserve">В нарушение требований пункта 6 Инструкции №191н отсутствуют подписи должностных лиц форм № 0503130, № 0503110, № 0503128. </w:t>
            </w:r>
          </w:p>
          <w:p w:rsidR="007C0D2A" w:rsidRPr="00C82F99" w:rsidRDefault="00F344DA" w:rsidP="00F344DA">
            <w:pPr>
              <w:pStyle w:val="a7"/>
              <w:numPr>
                <w:ilvl w:val="0"/>
                <w:numId w:val="9"/>
              </w:numPr>
              <w:ind w:left="0" w:firstLine="284"/>
              <w:jc w:val="both"/>
              <w:rPr>
                <w:rFonts w:ascii="Times New Roman" w:hAnsi="Times New Roman" w:cs="Times New Roman"/>
                <w:sz w:val="28"/>
                <w:szCs w:val="28"/>
              </w:rPr>
            </w:pPr>
            <w:r w:rsidRPr="00C82F99">
              <w:rPr>
                <w:rFonts w:ascii="Times New Roman" w:hAnsi="Times New Roman" w:cs="Times New Roman"/>
                <w:sz w:val="28"/>
                <w:szCs w:val="28"/>
              </w:rPr>
              <w:t>Бюджетная отчетность составлена в соответствии с требованиями Инструкции № 191н и является достоверной с учетом замечаний.</w:t>
            </w:r>
          </w:p>
        </w:tc>
      </w:tr>
      <w:tr w:rsidR="00FD451B" w:rsidRPr="00C82F99" w:rsidTr="00F344DA">
        <w:tc>
          <w:tcPr>
            <w:tcW w:w="10632" w:type="dxa"/>
            <w:gridSpan w:val="6"/>
          </w:tcPr>
          <w:p w:rsidR="00FD451B" w:rsidRPr="00C82F99" w:rsidRDefault="00FD451B" w:rsidP="00175D1D">
            <w:pPr>
              <w:rPr>
                <w:rFonts w:ascii="Times New Roman" w:hAnsi="Times New Roman" w:cs="Times New Roman"/>
                <w:b/>
                <w:sz w:val="24"/>
                <w:szCs w:val="24"/>
              </w:rPr>
            </w:pPr>
            <w:r w:rsidRPr="00C82F99">
              <w:rPr>
                <w:rFonts w:ascii="Times New Roman" w:hAnsi="Times New Roman" w:cs="Times New Roman"/>
                <w:b/>
                <w:sz w:val="24"/>
                <w:szCs w:val="24"/>
                <w:lang w:val="en-US"/>
              </w:rPr>
              <w:t>VI</w:t>
            </w:r>
            <w:r w:rsidRPr="00C82F99">
              <w:rPr>
                <w:rFonts w:ascii="Times New Roman" w:hAnsi="Times New Roman" w:cs="Times New Roman"/>
                <w:b/>
                <w:sz w:val="24"/>
                <w:szCs w:val="24"/>
              </w:rPr>
              <w:t xml:space="preserve">. </w:t>
            </w:r>
            <w:r w:rsidR="00175D1D" w:rsidRPr="00C82F99">
              <w:rPr>
                <w:rFonts w:ascii="Times New Roman" w:hAnsi="Times New Roman" w:cs="Times New Roman"/>
                <w:b/>
                <w:sz w:val="24"/>
                <w:szCs w:val="24"/>
              </w:rPr>
              <w:t>Реализация результатов контрольного мероприятия</w:t>
            </w:r>
            <w:r w:rsidRPr="00C82F99">
              <w:rPr>
                <w:rFonts w:ascii="Times New Roman" w:hAnsi="Times New Roman" w:cs="Times New Roman"/>
                <w:b/>
                <w:sz w:val="24"/>
                <w:szCs w:val="24"/>
              </w:rPr>
              <w:t>:</w:t>
            </w:r>
          </w:p>
        </w:tc>
      </w:tr>
      <w:tr w:rsidR="00FD451B" w:rsidRPr="00C82F99" w:rsidTr="00F344DA">
        <w:tc>
          <w:tcPr>
            <w:tcW w:w="6659" w:type="dxa"/>
            <w:gridSpan w:val="5"/>
          </w:tcPr>
          <w:p w:rsidR="00FD451B" w:rsidRPr="00C82F99" w:rsidRDefault="00FD451B" w:rsidP="00E248F9">
            <w:pPr>
              <w:jc w:val="both"/>
              <w:rPr>
                <w:rFonts w:ascii="Times New Roman" w:hAnsi="Times New Roman" w:cs="Times New Roman"/>
                <w:sz w:val="24"/>
                <w:szCs w:val="24"/>
              </w:rPr>
            </w:pPr>
            <w:r w:rsidRPr="00C82F99">
              <w:rPr>
                <w:rFonts w:ascii="Times New Roman" w:hAnsi="Times New Roman" w:cs="Times New Roman"/>
                <w:sz w:val="24"/>
                <w:szCs w:val="24"/>
              </w:rPr>
              <w:t xml:space="preserve">Контрольно-счетной </w:t>
            </w:r>
            <w:r w:rsidR="00E248F9" w:rsidRPr="00C82F99">
              <w:rPr>
                <w:rFonts w:ascii="Times New Roman" w:hAnsi="Times New Roman" w:cs="Times New Roman"/>
                <w:sz w:val="24"/>
                <w:szCs w:val="24"/>
              </w:rPr>
              <w:t>комиссией Гаврилов-Ямского муниципального района</w:t>
            </w:r>
            <w:r w:rsidRPr="00C82F99">
              <w:rPr>
                <w:rFonts w:ascii="Times New Roman" w:hAnsi="Times New Roman" w:cs="Times New Roman"/>
                <w:sz w:val="24"/>
                <w:szCs w:val="24"/>
              </w:rPr>
              <w:t xml:space="preserve"> по итогам проверки направлен </w:t>
            </w:r>
            <w:r w:rsidR="00A84D49" w:rsidRPr="00C82F99">
              <w:rPr>
                <w:rFonts w:ascii="Times New Roman" w:hAnsi="Times New Roman" w:cs="Times New Roman"/>
                <w:sz w:val="24"/>
                <w:szCs w:val="24"/>
              </w:rPr>
              <w:t>отчет о результатах внешней проверки бюджетной отчетности</w:t>
            </w:r>
            <w:r w:rsidRPr="00C82F99">
              <w:rPr>
                <w:rFonts w:ascii="Times New Roman" w:hAnsi="Times New Roman" w:cs="Times New Roman"/>
                <w:sz w:val="24"/>
                <w:szCs w:val="24"/>
              </w:rPr>
              <w:t>:</w:t>
            </w:r>
          </w:p>
        </w:tc>
        <w:tc>
          <w:tcPr>
            <w:tcW w:w="3973" w:type="dxa"/>
            <w:vAlign w:val="center"/>
          </w:tcPr>
          <w:p w:rsidR="00FD451B" w:rsidRPr="00C82F99" w:rsidRDefault="00BC0C97" w:rsidP="00CF7C97">
            <w:pPr>
              <w:jc w:val="center"/>
              <w:rPr>
                <w:rFonts w:ascii="Times New Roman" w:hAnsi="Times New Roman" w:cs="Times New Roman"/>
                <w:sz w:val="24"/>
                <w:szCs w:val="24"/>
              </w:rPr>
            </w:pPr>
            <w:r w:rsidRPr="00C82F99">
              <w:rPr>
                <w:rFonts w:ascii="Times New Roman" w:hAnsi="Times New Roman" w:cs="Times New Roman"/>
                <w:sz w:val="24"/>
                <w:szCs w:val="24"/>
              </w:rPr>
              <w:t>1</w:t>
            </w:r>
            <w:r w:rsidR="00FD451B" w:rsidRPr="00C82F99">
              <w:rPr>
                <w:rFonts w:ascii="Times New Roman" w:hAnsi="Times New Roman" w:cs="Times New Roman"/>
                <w:sz w:val="24"/>
                <w:szCs w:val="24"/>
              </w:rPr>
              <w:t xml:space="preserve"> ед.</w:t>
            </w:r>
          </w:p>
        </w:tc>
      </w:tr>
      <w:tr w:rsidR="00526E39" w:rsidRPr="003F70F4" w:rsidTr="00F344DA">
        <w:tc>
          <w:tcPr>
            <w:tcW w:w="6659" w:type="dxa"/>
            <w:gridSpan w:val="5"/>
          </w:tcPr>
          <w:p w:rsidR="00F344DA" w:rsidRPr="00C82F99" w:rsidRDefault="00F344DA" w:rsidP="00F344DA">
            <w:pPr>
              <w:rPr>
                <w:rFonts w:ascii="Times New Roman" w:hAnsi="Times New Roman" w:cs="Times New Roman"/>
                <w:sz w:val="24"/>
                <w:szCs w:val="24"/>
              </w:rPr>
            </w:pPr>
            <w:r w:rsidRPr="00C82F99">
              <w:rPr>
                <w:rFonts w:ascii="Times New Roman" w:hAnsi="Times New Roman" w:cs="Times New Roman"/>
                <w:sz w:val="24"/>
                <w:szCs w:val="24"/>
              </w:rPr>
              <w:t>Начальнику Управления социальной защиты и труда Администрации Гаврилов - Ямского муниципального района</w:t>
            </w:r>
          </w:p>
          <w:p w:rsidR="00526E39" w:rsidRPr="00C82F99" w:rsidRDefault="00F344DA" w:rsidP="00F344DA">
            <w:pPr>
              <w:rPr>
                <w:b/>
                <w:sz w:val="28"/>
                <w:szCs w:val="28"/>
              </w:rPr>
            </w:pPr>
            <w:r w:rsidRPr="00C82F99">
              <w:rPr>
                <w:rFonts w:ascii="Times New Roman" w:hAnsi="Times New Roman" w:cs="Times New Roman"/>
                <w:b/>
                <w:sz w:val="24"/>
                <w:szCs w:val="24"/>
              </w:rPr>
              <w:t>О.Н. Гавриловой</w:t>
            </w:r>
          </w:p>
        </w:tc>
        <w:tc>
          <w:tcPr>
            <w:tcW w:w="3973" w:type="dxa"/>
            <w:vAlign w:val="center"/>
          </w:tcPr>
          <w:p w:rsidR="00526E39" w:rsidRPr="00F344DA" w:rsidRDefault="00EE180B" w:rsidP="00F344DA">
            <w:pPr>
              <w:jc w:val="center"/>
              <w:rPr>
                <w:rFonts w:ascii="Times New Roman" w:hAnsi="Times New Roman" w:cs="Times New Roman"/>
                <w:sz w:val="24"/>
                <w:szCs w:val="24"/>
              </w:rPr>
            </w:pPr>
            <w:r w:rsidRPr="00C82F99">
              <w:rPr>
                <w:rFonts w:ascii="Times New Roman" w:hAnsi="Times New Roman" w:cs="Times New Roman"/>
                <w:sz w:val="24"/>
                <w:szCs w:val="24"/>
              </w:rPr>
              <w:t xml:space="preserve">Исх. № </w:t>
            </w:r>
            <w:r w:rsidR="00F344DA" w:rsidRPr="00C82F99">
              <w:rPr>
                <w:rFonts w:ascii="Times New Roman" w:hAnsi="Times New Roman" w:cs="Times New Roman"/>
                <w:sz w:val="24"/>
                <w:szCs w:val="24"/>
              </w:rPr>
              <w:t>13</w:t>
            </w:r>
            <w:r w:rsidRPr="00C82F99">
              <w:rPr>
                <w:rFonts w:ascii="Times New Roman" w:hAnsi="Times New Roman" w:cs="Times New Roman"/>
                <w:sz w:val="24"/>
                <w:szCs w:val="24"/>
              </w:rPr>
              <w:t xml:space="preserve"> от </w:t>
            </w:r>
            <w:r w:rsidR="00F344DA" w:rsidRPr="00C82F99">
              <w:rPr>
                <w:rFonts w:ascii="Times New Roman" w:hAnsi="Times New Roman" w:cs="Times New Roman"/>
                <w:sz w:val="24"/>
                <w:szCs w:val="24"/>
              </w:rPr>
              <w:t>11</w:t>
            </w:r>
            <w:r w:rsidR="00BC0C97" w:rsidRPr="00C82F99">
              <w:rPr>
                <w:rFonts w:ascii="Times New Roman" w:hAnsi="Times New Roman" w:cs="Times New Roman"/>
                <w:sz w:val="24"/>
                <w:szCs w:val="24"/>
              </w:rPr>
              <w:t>.03</w:t>
            </w:r>
            <w:r w:rsidR="003F70F4" w:rsidRPr="00C82F99">
              <w:rPr>
                <w:rFonts w:ascii="Times New Roman" w:hAnsi="Times New Roman" w:cs="Times New Roman"/>
                <w:sz w:val="24"/>
                <w:szCs w:val="24"/>
              </w:rPr>
              <w:t>.2022</w:t>
            </w:r>
            <w:r w:rsidRPr="00C82F99">
              <w:rPr>
                <w:rFonts w:ascii="Times New Roman" w:hAnsi="Times New Roman" w:cs="Times New Roman"/>
                <w:sz w:val="24"/>
                <w:szCs w:val="24"/>
              </w:rPr>
              <w:t xml:space="preserve"> г.</w:t>
            </w:r>
          </w:p>
        </w:tc>
      </w:tr>
    </w:tbl>
    <w:p w:rsidR="00C3775B" w:rsidRDefault="00C3775B" w:rsidP="0014556A">
      <w:pPr>
        <w:spacing w:after="0" w:line="240" w:lineRule="auto"/>
        <w:rPr>
          <w:rFonts w:ascii="Times New Roman" w:hAnsi="Times New Roman" w:cs="Times New Roman"/>
          <w:sz w:val="28"/>
          <w:szCs w:val="28"/>
        </w:rPr>
      </w:pPr>
    </w:p>
    <w:p w:rsidR="00001035" w:rsidRDefault="00001035" w:rsidP="0014556A">
      <w:pPr>
        <w:spacing w:after="0" w:line="240" w:lineRule="auto"/>
        <w:rPr>
          <w:rFonts w:ascii="Times New Roman" w:hAnsi="Times New Roman" w:cs="Times New Roman"/>
          <w:sz w:val="28"/>
          <w:szCs w:val="28"/>
        </w:rPr>
      </w:pPr>
      <w:bookmarkStart w:id="0" w:name="_GoBack"/>
      <w:bookmarkEnd w:id="0"/>
    </w:p>
    <w:sectPr w:rsidR="00001035" w:rsidSect="00ED790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B26" w:rsidRDefault="00297B26" w:rsidP="004110DA">
      <w:pPr>
        <w:spacing w:after="0" w:line="240" w:lineRule="auto"/>
      </w:pPr>
      <w:r>
        <w:separator/>
      </w:r>
    </w:p>
  </w:endnote>
  <w:endnote w:type="continuationSeparator" w:id="0">
    <w:p w:rsidR="00297B26" w:rsidRDefault="00297B26" w:rsidP="004110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88773"/>
      <w:docPartObj>
        <w:docPartGallery w:val="Page Numbers (Bottom of Page)"/>
        <w:docPartUnique/>
      </w:docPartObj>
    </w:sdtPr>
    <w:sdtContent>
      <w:p w:rsidR="00ED7907" w:rsidRDefault="00BA3850" w:rsidP="00C817DF">
        <w:pPr>
          <w:pStyle w:val="aa"/>
          <w:jc w:val="center"/>
        </w:pPr>
        <w:r>
          <w:fldChar w:fldCharType="begin"/>
        </w:r>
        <w:r w:rsidR="00F70FEE">
          <w:instrText xml:space="preserve"> PAGE   \* MERGEFORMAT </w:instrText>
        </w:r>
        <w:r>
          <w:fldChar w:fldCharType="separate"/>
        </w:r>
        <w:r w:rsidR="00C82F99">
          <w:rPr>
            <w:noProof/>
          </w:rPr>
          <w:t>2</w:t>
        </w:r>
        <w:r>
          <w:rPr>
            <w:noProof/>
          </w:rPr>
          <w:fldChar w:fldCharType="end"/>
        </w:r>
      </w:p>
    </w:sdtContent>
  </w:sdt>
  <w:p w:rsidR="00ED7907" w:rsidRDefault="00ED790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B26" w:rsidRDefault="00297B26" w:rsidP="004110DA">
      <w:pPr>
        <w:spacing w:after="0" w:line="240" w:lineRule="auto"/>
      </w:pPr>
      <w:r>
        <w:separator/>
      </w:r>
    </w:p>
  </w:footnote>
  <w:footnote w:type="continuationSeparator" w:id="0">
    <w:p w:rsidR="00297B26" w:rsidRDefault="00297B26" w:rsidP="004110DA">
      <w:pPr>
        <w:spacing w:after="0" w:line="240" w:lineRule="auto"/>
      </w:pPr>
      <w:r>
        <w:continuationSeparator/>
      </w:r>
    </w:p>
  </w:footnote>
  <w:footnote w:id="1">
    <w:p w:rsidR="00592CA2" w:rsidRPr="00BC0C97" w:rsidRDefault="00592CA2" w:rsidP="00592CA2">
      <w:pPr>
        <w:pStyle w:val="a4"/>
        <w:rPr>
          <w:rFonts w:ascii="Times New Roman" w:hAnsi="Times New Roman" w:cs="Times New Roman"/>
        </w:rPr>
      </w:pPr>
      <w:r w:rsidRPr="00BC0C97">
        <w:rPr>
          <w:rStyle w:val="a6"/>
          <w:rFonts w:ascii="Times New Roman" w:hAnsi="Times New Roman" w:cs="Times New Roman"/>
        </w:rPr>
        <w:footnoteRef/>
      </w:r>
      <w:r w:rsidRPr="00BC0C97">
        <w:rPr>
          <w:rFonts w:ascii="Times New Roman" w:hAnsi="Times New Roman" w:cs="Times New Roman"/>
        </w:rPr>
        <w:t xml:space="preserve"> </w:t>
      </w:r>
      <w:r w:rsidRPr="00BC0C97">
        <w:rPr>
          <w:rFonts w:ascii="Times New Roman" w:hAnsi="Times New Roman" w:cs="Times New Roman"/>
          <w:color w:val="000000" w:themeColor="text1"/>
        </w:rPr>
        <w:t>Решение Собрания представителей Гаврилов-Ямского муниципального района от 28.10.2021 № 118 «</w:t>
      </w:r>
      <w:r w:rsidRPr="00BC0C97">
        <w:rPr>
          <w:rFonts w:ascii="Times New Roman" w:hAnsi="Times New Roman" w:cs="Times New Roman"/>
          <w:color w:val="000000"/>
        </w:rPr>
        <w:t>Об утверждении Положения</w:t>
      </w:r>
      <w:r w:rsidRPr="00BC0C97">
        <w:rPr>
          <w:rFonts w:ascii="Times New Roman" w:hAnsi="Times New Roman" w:cs="Times New Roman"/>
          <w:color w:val="000000" w:themeColor="text1"/>
        </w:rPr>
        <w:t xml:space="preserve"> </w:t>
      </w:r>
      <w:r w:rsidRPr="00BC0C97">
        <w:rPr>
          <w:rFonts w:ascii="Times New Roman" w:hAnsi="Times New Roman" w:cs="Times New Roman"/>
          <w:color w:val="000000"/>
        </w:rPr>
        <w:t>о Контрольно-счетной комиссии</w:t>
      </w:r>
      <w:r w:rsidRPr="00BC0C97">
        <w:rPr>
          <w:rFonts w:ascii="Times New Roman" w:hAnsi="Times New Roman" w:cs="Times New Roman"/>
          <w:color w:val="000000" w:themeColor="text1"/>
        </w:rPr>
        <w:t xml:space="preserve"> </w:t>
      </w:r>
      <w:r w:rsidRPr="00BC0C97">
        <w:rPr>
          <w:rFonts w:ascii="Times New Roman" w:hAnsi="Times New Roman" w:cs="Times New Roman"/>
          <w:color w:val="000000"/>
        </w:rPr>
        <w:t>Гаврилов-Ямского муниципального района</w:t>
      </w:r>
      <w:r w:rsidRPr="00BC0C97">
        <w:rPr>
          <w:rFonts w:ascii="Times New Roman" w:hAnsi="Times New Roman" w:cs="Times New Roman"/>
          <w:color w:val="000000" w:themeColor="text1"/>
        </w:rPr>
        <w:t>»</w:t>
      </w:r>
    </w:p>
  </w:footnote>
  <w:footnote w:id="2">
    <w:p w:rsidR="00BD25EB" w:rsidRDefault="00BD25EB" w:rsidP="00BD25EB">
      <w:pPr>
        <w:pStyle w:val="a4"/>
        <w:jc w:val="both"/>
      </w:pPr>
      <w:r>
        <w:rPr>
          <w:rStyle w:val="a6"/>
        </w:rPr>
        <w:footnoteRef/>
      </w:r>
      <w:r>
        <w:t xml:space="preserve"> </w:t>
      </w:r>
      <w:r w:rsidRPr="00BD25EB">
        <w:rPr>
          <w:rFonts w:ascii="Times New Roman" w:hAnsi="Times New Roman" w:cs="Times New Roman"/>
        </w:rPr>
        <w:t>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утверждённ</w:t>
      </w:r>
      <w:r>
        <w:rPr>
          <w:rFonts w:ascii="Times New Roman" w:hAnsi="Times New Roman" w:cs="Times New Roman"/>
        </w:rPr>
        <w:t>ая</w:t>
      </w:r>
      <w:r w:rsidRPr="00BD25EB">
        <w:rPr>
          <w:rFonts w:ascii="Times New Roman" w:hAnsi="Times New Roman" w:cs="Times New Roman"/>
        </w:rPr>
        <w:t xml:space="preserve"> приказом Министерства финансов РФ от 28.12.2010 № 191н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3D76"/>
    <w:multiLevelType w:val="hybridMultilevel"/>
    <w:tmpl w:val="1EAE541C"/>
    <w:lvl w:ilvl="0" w:tplc="05FCE53A">
      <w:start w:val="1"/>
      <w:numFmt w:val="decimal"/>
      <w:lvlText w:val="%1."/>
      <w:lvlJc w:val="left"/>
      <w:pPr>
        <w:ind w:left="1260" w:hanging="360"/>
      </w:pPr>
      <w:rPr>
        <w:b/>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E6202CC"/>
    <w:multiLevelType w:val="hybridMultilevel"/>
    <w:tmpl w:val="17683F7A"/>
    <w:lvl w:ilvl="0" w:tplc="9B30206A">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14692451"/>
    <w:multiLevelType w:val="hybridMultilevel"/>
    <w:tmpl w:val="29180248"/>
    <w:lvl w:ilvl="0" w:tplc="C98CB08A">
      <w:start w:val="1"/>
      <w:numFmt w:val="decimal"/>
      <w:lvlText w:val="%1."/>
      <w:lvlJc w:val="left"/>
      <w:pPr>
        <w:ind w:left="768" w:hanging="360"/>
      </w:pPr>
      <w:rPr>
        <w:b/>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3">
    <w:nsid w:val="18285DFC"/>
    <w:multiLevelType w:val="hybridMultilevel"/>
    <w:tmpl w:val="BFDCD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B40CF3"/>
    <w:multiLevelType w:val="hybridMultilevel"/>
    <w:tmpl w:val="FAAEA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7D5622"/>
    <w:multiLevelType w:val="hybridMultilevel"/>
    <w:tmpl w:val="52BEB41C"/>
    <w:lvl w:ilvl="0" w:tplc="E1B22E4C">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nsid w:val="34ED2BFC"/>
    <w:multiLevelType w:val="hybridMultilevel"/>
    <w:tmpl w:val="4C06D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A90562"/>
    <w:multiLevelType w:val="hybridMultilevel"/>
    <w:tmpl w:val="60E0F1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BA4252"/>
    <w:multiLevelType w:val="hybridMultilevel"/>
    <w:tmpl w:val="6F94DA40"/>
    <w:lvl w:ilvl="0" w:tplc="FF2A76F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C24586"/>
    <w:multiLevelType w:val="hybridMultilevel"/>
    <w:tmpl w:val="ED522A24"/>
    <w:lvl w:ilvl="0" w:tplc="E1B22E4C">
      <w:start w:val="1"/>
      <w:numFmt w:val="bullet"/>
      <w:lvlText w:val=""/>
      <w:lvlJc w:val="left"/>
      <w:pPr>
        <w:ind w:left="768" w:hanging="360"/>
      </w:pPr>
      <w:rPr>
        <w:rFonts w:ascii="Symbol" w:hAnsi="Symbol" w:hint="default"/>
        <w:b/>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10">
    <w:nsid w:val="4554698C"/>
    <w:multiLevelType w:val="hybridMultilevel"/>
    <w:tmpl w:val="D34C87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076D51"/>
    <w:multiLevelType w:val="hybridMultilevel"/>
    <w:tmpl w:val="CD98C484"/>
    <w:lvl w:ilvl="0" w:tplc="EB2231B2">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2">
    <w:nsid w:val="51E91A8D"/>
    <w:multiLevelType w:val="hybridMultilevel"/>
    <w:tmpl w:val="90C2E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52595F"/>
    <w:multiLevelType w:val="hybridMultilevel"/>
    <w:tmpl w:val="D2242894"/>
    <w:lvl w:ilvl="0" w:tplc="E1B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4B19A4"/>
    <w:multiLevelType w:val="hybridMultilevel"/>
    <w:tmpl w:val="B2DC263E"/>
    <w:lvl w:ilvl="0" w:tplc="0419000D">
      <w:start w:val="1"/>
      <w:numFmt w:val="bullet"/>
      <w:lvlText w:val=""/>
      <w:lvlJc w:val="left"/>
      <w:pPr>
        <w:ind w:left="1065" w:hanging="705"/>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D961C3"/>
    <w:multiLevelType w:val="hybridMultilevel"/>
    <w:tmpl w:val="15EE9F4C"/>
    <w:lvl w:ilvl="0" w:tplc="B45833CE">
      <w:start w:val="1"/>
      <w:numFmt w:val="decimal"/>
      <w:lvlText w:val="%1."/>
      <w:lvlJc w:val="left"/>
      <w:pPr>
        <w:ind w:left="786" w:hanging="360"/>
      </w:pPr>
      <w:rPr>
        <w:rFonts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5BE82D1F"/>
    <w:multiLevelType w:val="hybridMultilevel"/>
    <w:tmpl w:val="05C6D6D8"/>
    <w:lvl w:ilvl="0" w:tplc="E1B22E4C">
      <w:start w:val="1"/>
      <w:numFmt w:val="bullet"/>
      <w:lvlText w:val=""/>
      <w:lvlJc w:val="left"/>
      <w:pPr>
        <w:ind w:left="435" w:hanging="360"/>
      </w:pPr>
      <w:rPr>
        <w:rFonts w:ascii="Symbol" w:hAnsi="Symbol"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61BC4570"/>
    <w:multiLevelType w:val="hybridMultilevel"/>
    <w:tmpl w:val="52724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114BF4"/>
    <w:multiLevelType w:val="hybridMultilevel"/>
    <w:tmpl w:val="1CE25D38"/>
    <w:lvl w:ilvl="0" w:tplc="E1B22E4C">
      <w:start w:val="1"/>
      <w:numFmt w:val="bullet"/>
      <w:lvlText w:val=""/>
      <w:lvlJc w:val="left"/>
      <w:pPr>
        <w:ind w:left="768" w:hanging="360"/>
      </w:pPr>
      <w:rPr>
        <w:rFonts w:ascii="Symbol" w:hAnsi="Symbol" w:hint="default"/>
        <w:b/>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19">
    <w:nsid w:val="6BD768DA"/>
    <w:multiLevelType w:val="hybridMultilevel"/>
    <w:tmpl w:val="53D20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9A4747"/>
    <w:multiLevelType w:val="hybridMultilevel"/>
    <w:tmpl w:val="4D52CD2E"/>
    <w:lvl w:ilvl="0" w:tplc="E1B22E4C">
      <w:start w:val="1"/>
      <w:numFmt w:val="bullet"/>
      <w:lvlText w:val=""/>
      <w:lvlJc w:val="left"/>
      <w:pPr>
        <w:ind w:left="768" w:hanging="360"/>
      </w:pPr>
      <w:rPr>
        <w:rFonts w:ascii="Symbol" w:hAnsi="Symbol" w:hint="default"/>
        <w:b/>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21">
    <w:nsid w:val="7DE226E2"/>
    <w:multiLevelType w:val="hybridMultilevel"/>
    <w:tmpl w:val="15EE9F4C"/>
    <w:lvl w:ilvl="0" w:tplc="B45833CE">
      <w:start w:val="1"/>
      <w:numFmt w:val="decimal"/>
      <w:lvlText w:val="%1."/>
      <w:lvlJc w:val="left"/>
      <w:pPr>
        <w:ind w:left="786" w:hanging="360"/>
      </w:pPr>
      <w:rPr>
        <w:rFonts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6"/>
  </w:num>
  <w:num w:numId="2">
    <w:abstractNumId w:val="3"/>
  </w:num>
  <w:num w:numId="3">
    <w:abstractNumId w:val="19"/>
  </w:num>
  <w:num w:numId="4">
    <w:abstractNumId w:val="11"/>
  </w:num>
  <w:num w:numId="5">
    <w:abstractNumId w:val="4"/>
  </w:num>
  <w:num w:numId="6">
    <w:abstractNumId w:val="8"/>
  </w:num>
  <w:num w:numId="7">
    <w:abstractNumId w:val="14"/>
  </w:num>
  <w:num w:numId="8">
    <w:abstractNumId w:val="10"/>
  </w:num>
  <w:num w:numId="9">
    <w:abstractNumId w:val="15"/>
  </w:num>
  <w:num w:numId="10">
    <w:abstractNumId w:val="21"/>
  </w:num>
  <w:num w:numId="11">
    <w:abstractNumId w:val="17"/>
  </w:num>
  <w:num w:numId="12">
    <w:abstractNumId w:val="7"/>
  </w:num>
  <w:num w:numId="13">
    <w:abstractNumId w:val="12"/>
  </w:num>
  <w:num w:numId="14">
    <w:abstractNumId w:val="2"/>
  </w:num>
  <w:num w:numId="15">
    <w:abstractNumId w:val="9"/>
  </w:num>
  <w:num w:numId="16">
    <w:abstractNumId w:val="18"/>
  </w:num>
  <w:num w:numId="17">
    <w:abstractNumId w:val="0"/>
  </w:num>
  <w:num w:numId="18">
    <w:abstractNumId w:val="5"/>
  </w:num>
  <w:num w:numId="19">
    <w:abstractNumId w:val="1"/>
  </w:num>
  <w:num w:numId="20">
    <w:abstractNumId w:val="16"/>
  </w:num>
  <w:num w:numId="21">
    <w:abstractNumId w:val="20"/>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useFELayout/>
  </w:compat>
  <w:rsids>
    <w:rsidRoot w:val="0014556A"/>
    <w:rsid w:val="00000F85"/>
    <w:rsid w:val="00001035"/>
    <w:rsid w:val="00003C0B"/>
    <w:rsid w:val="00006C54"/>
    <w:rsid w:val="00012FD2"/>
    <w:rsid w:val="00023FE0"/>
    <w:rsid w:val="00026476"/>
    <w:rsid w:val="00035F43"/>
    <w:rsid w:val="000424D2"/>
    <w:rsid w:val="000474E6"/>
    <w:rsid w:val="000501CF"/>
    <w:rsid w:val="00053334"/>
    <w:rsid w:val="0005617C"/>
    <w:rsid w:val="0006118F"/>
    <w:rsid w:val="00075546"/>
    <w:rsid w:val="00095FF9"/>
    <w:rsid w:val="0009785C"/>
    <w:rsid w:val="000B0696"/>
    <w:rsid w:val="000B1A8C"/>
    <w:rsid w:val="000B2415"/>
    <w:rsid w:val="000B6422"/>
    <w:rsid w:val="000C001A"/>
    <w:rsid w:val="000C0B5A"/>
    <w:rsid w:val="000C1E52"/>
    <w:rsid w:val="000D0D8F"/>
    <w:rsid w:val="000F5EE3"/>
    <w:rsid w:val="000F738C"/>
    <w:rsid w:val="00105359"/>
    <w:rsid w:val="0010541F"/>
    <w:rsid w:val="00105E7B"/>
    <w:rsid w:val="00106F38"/>
    <w:rsid w:val="00107137"/>
    <w:rsid w:val="00111BE9"/>
    <w:rsid w:val="00111D1B"/>
    <w:rsid w:val="00114C7B"/>
    <w:rsid w:val="00121F22"/>
    <w:rsid w:val="0012409C"/>
    <w:rsid w:val="00127ED1"/>
    <w:rsid w:val="00135B1F"/>
    <w:rsid w:val="00143D13"/>
    <w:rsid w:val="00144162"/>
    <w:rsid w:val="0014556A"/>
    <w:rsid w:val="001562CE"/>
    <w:rsid w:val="00161A96"/>
    <w:rsid w:val="0016272B"/>
    <w:rsid w:val="00171465"/>
    <w:rsid w:val="00175D1D"/>
    <w:rsid w:val="00177EFA"/>
    <w:rsid w:val="00180D22"/>
    <w:rsid w:val="00182F3A"/>
    <w:rsid w:val="0018796B"/>
    <w:rsid w:val="001910BA"/>
    <w:rsid w:val="00195CE9"/>
    <w:rsid w:val="001979DA"/>
    <w:rsid w:val="001A06ED"/>
    <w:rsid w:val="001A43CD"/>
    <w:rsid w:val="001A5015"/>
    <w:rsid w:val="001B1C07"/>
    <w:rsid w:val="001B3D7C"/>
    <w:rsid w:val="001B3EF7"/>
    <w:rsid w:val="001C09E1"/>
    <w:rsid w:val="001C22AF"/>
    <w:rsid w:val="001C5918"/>
    <w:rsid w:val="001C6C25"/>
    <w:rsid w:val="001D6831"/>
    <w:rsid w:val="001F2549"/>
    <w:rsid w:val="002043FA"/>
    <w:rsid w:val="00210227"/>
    <w:rsid w:val="002110FC"/>
    <w:rsid w:val="0021547B"/>
    <w:rsid w:val="00217848"/>
    <w:rsid w:val="00222DBB"/>
    <w:rsid w:val="00232BA0"/>
    <w:rsid w:val="0023445D"/>
    <w:rsid w:val="00234D9F"/>
    <w:rsid w:val="00250323"/>
    <w:rsid w:val="00260FB4"/>
    <w:rsid w:val="00265928"/>
    <w:rsid w:val="00266AF4"/>
    <w:rsid w:val="00272CA6"/>
    <w:rsid w:val="00274A57"/>
    <w:rsid w:val="002765BF"/>
    <w:rsid w:val="00297B26"/>
    <w:rsid w:val="002A2839"/>
    <w:rsid w:val="002A2968"/>
    <w:rsid w:val="002B06DB"/>
    <w:rsid w:val="002B43CE"/>
    <w:rsid w:val="002C2534"/>
    <w:rsid w:val="002C6B24"/>
    <w:rsid w:val="002D2D1D"/>
    <w:rsid w:val="002D4AAE"/>
    <w:rsid w:val="002D5D28"/>
    <w:rsid w:val="002D7945"/>
    <w:rsid w:val="002D7F2C"/>
    <w:rsid w:val="002E0390"/>
    <w:rsid w:val="002E5B63"/>
    <w:rsid w:val="002E68EF"/>
    <w:rsid w:val="00301C97"/>
    <w:rsid w:val="0030433C"/>
    <w:rsid w:val="003104D9"/>
    <w:rsid w:val="0031143C"/>
    <w:rsid w:val="003132C6"/>
    <w:rsid w:val="00316046"/>
    <w:rsid w:val="0032134F"/>
    <w:rsid w:val="00323CB0"/>
    <w:rsid w:val="00325296"/>
    <w:rsid w:val="0032759F"/>
    <w:rsid w:val="00342606"/>
    <w:rsid w:val="00346C86"/>
    <w:rsid w:val="003476B9"/>
    <w:rsid w:val="00355BF9"/>
    <w:rsid w:val="003576D0"/>
    <w:rsid w:val="003607E4"/>
    <w:rsid w:val="00362A34"/>
    <w:rsid w:val="00367CD6"/>
    <w:rsid w:val="00374DD5"/>
    <w:rsid w:val="00375442"/>
    <w:rsid w:val="00380C1D"/>
    <w:rsid w:val="00384805"/>
    <w:rsid w:val="003922D2"/>
    <w:rsid w:val="003A02CD"/>
    <w:rsid w:val="003A12D0"/>
    <w:rsid w:val="003A1404"/>
    <w:rsid w:val="003A1BB0"/>
    <w:rsid w:val="003B3095"/>
    <w:rsid w:val="003C28A9"/>
    <w:rsid w:val="003D0B8E"/>
    <w:rsid w:val="003D15D6"/>
    <w:rsid w:val="003D2E58"/>
    <w:rsid w:val="003E04BF"/>
    <w:rsid w:val="003E0BD6"/>
    <w:rsid w:val="003F2F6B"/>
    <w:rsid w:val="003F4033"/>
    <w:rsid w:val="003F70F4"/>
    <w:rsid w:val="003F79D4"/>
    <w:rsid w:val="00403F85"/>
    <w:rsid w:val="0041078D"/>
    <w:rsid w:val="004110DA"/>
    <w:rsid w:val="004176AD"/>
    <w:rsid w:val="00424DBF"/>
    <w:rsid w:val="00425BC7"/>
    <w:rsid w:val="0043110E"/>
    <w:rsid w:val="004340AA"/>
    <w:rsid w:val="00437B78"/>
    <w:rsid w:val="004522E8"/>
    <w:rsid w:val="00453E98"/>
    <w:rsid w:val="00462A5E"/>
    <w:rsid w:val="0046551C"/>
    <w:rsid w:val="00466B58"/>
    <w:rsid w:val="00473E68"/>
    <w:rsid w:val="004832E9"/>
    <w:rsid w:val="00483511"/>
    <w:rsid w:val="004835CA"/>
    <w:rsid w:val="004920D2"/>
    <w:rsid w:val="0049605E"/>
    <w:rsid w:val="004A1C1A"/>
    <w:rsid w:val="004A2614"/>
    <w:rsid w:val="004C3B0E"/>
    <w:rsid w:val="004D1ADB"/>
    <w:rsid w:val="004D480D"/>
    <w:rsid w:val="004E1EAD"/>
    <w:rsid w:val="004F7278"/>
    <w:rsid w:val="00500F0A"/>
    <w:rsid w:val="00504E80"/>
    <w:rsid w:val="00507501"/>
    <w:rsid w:val="005147C9"/>
    <w:rsid w:val="00521B3C"/>
    <w:rsid w:val="00525930"/>
    <w:rsid w:val="00525945"/>
    <w:rsid w:val="00526E39"/>
    <w:rsid w:val="00526F77"/>
    <w:rsid w:val="00527175"/>
    <w:rsid w:val="00534D9E"/>
    <w:rsid w:val="005357B3"/>
    <w:rsid w:val="00540C34"/>
    <w:rsid w:val="00551A36"/>
    <w:rsid w:val="00554D3C"/>
    <w:rsid w:val="0056046D"/>
    <w:rsid w:val="005666D5"/>
    <w:rsid w:val="005705B5"/>
    <w:rsid w:val="00574C44"/>
    <w:rsid w:val="00581BB7"/>
    <w:rsid w:val="00592CA2"/>
    <w:rsid w:val="005933B9"/>
    <w:rsid w:val="005B6196"/>
    <w:rsid w:val="005C3665"/>
    <w:rsid w:val="005C5B7F"/>
    <w:rsid w:val="005D6399"/>
    <w:rsid w:val="005E3DD1"/>
    <w:rsid w:val="005F5179"/>
    <w:rsid w:val="00600CF3"/>
    <w:rsid w:val="00604893"/>
    <w:rsid w:val="006058B1"/>
    <w:rsid w:val="00610E32"/>
    <w:rsid w:val="006113C5"/>
    <w:rsid w:val="00612F94"/>
    <w:rsid w:val="0062098F"/>
    <w:rsid w:val="00624E9F"/>
    <w:rsid w:val="006360AA"/>
    <w:rsid w:val="006371C9"/>
    <w:rsid w:val="0064594C"/>
    <w:rsid w:val="00645DC2"/>
    <w:rsid w:val="006508C6"/>
    <w:rsid w:val="00660DC5"/>
    <w:rsid w:val="006658A0"/>
    <w:rsid w:val="00670741"/>
    <w:rsid w:val="0068057A"/>
    <w:rsid w:val="006900DA"/>
    <w:rsid w:val="00695E87"/>
    <w:rsid w:val="006A2C64"/>
    <w:rsid w:val="006A3B25"/>
    <w:rsid w:val="006B3538"/>
    <w:rsid w:val="006B5EA2"/>
    <w:rsid w:val="006C1B9F"/>
    <w:rsid w:val="006C4116"/>
    <w:rsid w:val="006D04F3"/>
    <w:rsid w:val="006D11AA"/>
    <w:rsid w:val="006D3A89"/>
    <w:rsid w:val="006D3B5C"/>
    <w:rsid w:val="006D5299"/>
    <w:rsid w:val="006E2B75"/>
    <w:rsid w:val="006F747A"/>
    <w:rsid w:val="00703FDA"/>
    <w:rsid w:val="0070424D"/>
    <w:rsid w:val="00704B42"/>
    <w:rsid w:val="00706673"/>
    <w:rsid w:val="007103F4"/>
    <w:rsid w:val="00716902"/>
    <w:rsid w:val="00721945"/>
    <w:rsid w:val="00724DA7"/>
    <w:rsid w:val="00725CA2"/>
    <w:rsid w:val="00730889"/>
    <w:rsid w:val="00731854"/>
    <w:rsid w:val="00732A68"/>
    <w:rsid w:val="00733488"/>
    <w:rsid w:val="00737539"/>
    <w:rsid w:val="007422A7"/>
    <w:rsid w:val="00751696"/>
    <w:rsid w:val="00754C3C"/>
    <w:rsid w:val="00756EC1"/>
    <w:rsid w:val="0076448E"/>
    <w:rsid w:val="0076639F"/>
    <w:rsid w:val="0077057E"/>
    <w:rsid w:val="007712FA"/>
    <w:rsid w:val="00781358"/>
    <w:rsid w:val="00783003"/>
    <w:rsid w:val="00786B3F"/>
    <w:rsid w:val="007915DA"/>
    <w:rsid w:val="007A303D"/>
    <w:rsid w:val="007A50CA"/>
    <w:rsid w:val="007B5E3A"/>
    <w:rsid w:val="007B7C54"/>
    <w:rsid w:val="007C0D2A"/>
    <w:rsid w:val="007C1401"/>
    <w:rsid w:val="007D27D6"/>
    <w:rsid w:val="007E1A05"/>
    <w:rsid w:val="007F095F"/>
    <w:rsid w:val="007F1C79"/>
    <w:rsid w:val="007F4DCC"/>
    <w:rsid w:val="00800F57"/>
    <w:rsid w:val="008027C0"/>
    <w:rsid w:val="00817A23"/>
    <w:rsid w:val="00817CB9"/>
    <w:rsid w:val="008223E3"/>
    <w:rsid w:val="00822571"/>
    <w:rsid w:val="008315FB"/>
    <w:rsid w:val="0083388B"/>
    <w:rsid w:val="00837B25"/>
    <w:rsid w:val="008422AB"/>
    <w:rsid w:val="008423A0"/>
    <w:rsid w:val="00851241"/>
    <w:rsid w:val="0085334C"/>
    <w:rsid w:val="0086372C"/>
    <w:rsid w:val="008666F8"/>
    <w:rsid w:val="008709E4"/>
    <w:rsid w:val="008715F1"/>
    <w:rsid w:val="008746BA"/>
    <w:rsid w:val="0087487F"/>
    <w:rsid w:val="008771A1"/>
    <w:rsid w:val="0088291C"/>
    <w:rsid w:val="00885BFD"/>
    <w:rsid w:val="00896103"/>
    <w:rsid w:val="008A5B00"/>
    <w:rsid w:val="008A7B00"/>
    <w:rsid w:val="008B083A"/>
    <w:rsid w:val="008B102E"/>
    <w:rsid w:val="008C377D"/>
    <w:rsid w:val="008D084D"/>
    <w:rsid w:val="008D14E0"/>
    <w:rsid w:val="008D4415"/>
    <w:rsid w:val="008F607D"/>
    <w:rsid w:val="0090424B"/>
    <w:rsid w:val="00906173"/>
    <w:rsid w:val="00931385"/>
    <w:rsid w:val="009319AA"/>
    <w:rsid w:val="0093441E"/>
    <w:rsid w:val="009345DF"/>
    <w:rsid w:val="00935DEE"/>
    <w:rsid w:val="009423F5"/>
    <w:rsid w:val="00944194"/>
    <w:rsid w:val="0094798F"/>
    <w:rsid w:val="0095238A"/>
    <w:rsid w:val="009546A6"/>
    <w:rsid w:val="0095530A"/>
    <w:rsid w:val="009579BD"/>
    <w:rsid w:val="009608C8"/>
    <w:rsid w:val="00964D90"/>
    <w:rsid w:val="00972B92"/>
    <w:rsid w:val="00974B36"/>
    <w:rsid w:val="009805E4"/>
    <w:rsid w:val="009832BB"/>
    <w:rsid w:val="00990E6E"/>
    <w:rsid w:val="0099427F"/>
    <w:rsid w:val="009A48A7"/>
    <w:rsid w:val="009B3F35"/>
    <w:rsid w:val="009D066D"/>
    <w:rsid w:val="009D1CE8"/>
    <w:rsid w:val="009E0707"/>
    <w:rsid w:val="009E1997"/>
    <w:rsid w:val="009E1A6E"/>
    <w:rsid w:val="009E408B"/>
    <w:rsid w:val="009F596E"/>
    <w:rsid w:val="00A00020"/>
    <w:rsid w:val="00A025A6"/>
    <w:rsid w:val="00A07FE7"/>
    <w:rsid w:val="00A149D3"/>
    <w:rsid w:val="00A1570D"/>
    <w:rsid w:val="00A15E5A"/>
    <w:rsid w:val="00A2482D"/>
    <w:rsid w:val="00A33315"/>
    <w:rsid w:val="00A3761A"/>
    <w:rsid w:val="00A44DB0"/>
    <w:rsid w:val="00A52205"/>
    <w:rsid w:val="00A62E26"/>
    <w:rsid w:val="00A63A73"/>
    <w:rsid w:val="00A666F5"/>
    <w:rsid w:val="00A67B4E"/>
    <w:rsid w:val="00A73225"/>
    <w:rsid w:val="00A84D49"/>
    <w:rsid w:val="00A90770"/>
    <w:rsid w:val="00A9418D"/>
    <w:rsid w:val="00AA01CE"/>
    <w:rsid w:val="00AA670E"/>
    <w:rsid w:val="00AD0DDC"/>
    <w:rsid w:val="00AE6B4F"/>
    <w:rsid w:val="00AF33B8"/>
    <w:rsid w:val="00AF6CFF"/>
    <w:rsid w:val="00AF7896"/>
    <w:rsid w:val="00B028CE"/>
    <w:rsid w:val="00B07C1B"/>
    <w:rsid w:val="00B11DB9"/>
    <w:rsid w:val="00B12A15"/>
    <w:rsid w:val="00B17EEB"/>
    <w:rsid w:val="00B211A0"/>
    <w:rsid w:val="00B25FC6"/>
    <w:rsid w:val="00B2765D"/>
    <w:rsid w:val="00B3576E"/>
    <w:rsid w:val="00B42173"/>
    <w:rsid w:val="00B50C77"/>
    <w:rsid w:val="00B55B76"/>
    <w:rsid w:val="00B56791"/>
    <w:rsid w:val="00B62446"/>
    <w:rsid w:val="00B66A88"/>
    <w:rsid w:val="00B71DF5"/>
    <w:rsid w:val="00B74B9D"/>
    <w:rsid w:val="00B75204"/>
    <w:rsid w:val="00B8092E"/>
    <w:rsid w:val="00B821E9"/>
    <w:rsid w:val="00B82B27"/>
    <w:rsid w:val="00B82D22"/>
    <w:rsid w:val="00B86467"/>
    <w:rsid w:val="00B93D09"/>
    <w:rsid w:val="00B97210"/>
    <w:rsid w:val="00BA2F9A"/>
    <w:rsid w:val="00BA3850"/>
    <w:rsid w:val="00BA5339"/>
    <w:rsid w:val="00BC0C97"/>
    <w:rsid w:val="00BC0CBD"/>
    <w:rsid w:val="00BC1C3E"/>
    <w:rsid w:val="00BC44B4"/>
    <w:rsid w:val="00BD1245"/>
    <w:rsid w:val="00BD237A"/>
    <w:rsid w:val="00BD25EB"/>
    <w:rsid w:val="00BD5D10"/>
    <w:rsid w:val="00BE17FA"/>
    <w:rsid w:val="00BE5677"/>
    <w:rsid w:val="00BE7E33"/>
    <w:rsid w:val="00BF76AB"/>
    <w:rsid w:val="00C063BF"/>
    <w:rsid w:val="00C175C5"/>
    <w:rsid w:val="00C25749"/>
    <w:rsid w:val="00C275E4"/>
    <w:rsid w:val="00C3168B"/>
    <w:rsid w:val="00C342AE"/>
    <w:rsid w:val="00C3775B"/>
    <w:rsid w:val="00C53E35"/>
    <w:rsid w:val="00C54168"/>
    <w:rsid w:val="00C60E91"/>
    <w:rsid w:val="00C613C5"/>
    <w:rsid w:val="00C61D80"/>
    <w:rsid w:val="00C734ED"/>
    <w:rsid w:val="00C756AD"/>
    <w:rsid w:val="00C817DF"/>
    <w:rsid w:val="00C82F99"/>
    <w:rsid w:val="00C86638"/>
    <w:rsid w:val="00C947A9"/>
    <w:rsid w:val="00CB2B06"/>
    <w:rsid w:val="00CB36E5"/>
    <w:rsid w:val="00CB42F0"/>
    <w:rsid w:val="00CB4E80"/>
    <w:rsid w:val="00CB6458"/>
    <w:rsid w:val="00CC2232"/>
    <w:rsid w:val="00CC751A"/>
    <w:rsid w:val="00CE1258"/>
    <w:rsid w:val="00CF1678"/>
    <w:rsid w:val="00CF411D"/>
    <w:rsid w:val="00D11639"/>
    <w:rsid w:val="00D13391"/>
    <w:rsid w:val="00D265D8"/>
    <w:rsid w:val="00D33F33"/>
    <w:rsid w:val="00D47BDA"/>
    <w:rsid w:val="00D53228"/>
    <w:rsid w:val="00D53BB4"/>
    <w:rsid w:val="00D574D7"/>
    <w:rsid w:val="00D63F3B"/>
    <w:rsid w:val="00D656B2"/>
    <w:rsid w:val="00D7739C"/>
    <w:rsid w:val="00D80260"/>
    <w:rsid w:val="00D87E13"/>
    <w:rsid w:val="00D97C5D"/>
    <w:rsid w:val="00DC1899"/>
    <w:rsid w:val="00DC3CED"/>
    <w:rsid w:val="00DC4F71"/>
    <w:rsid w:val="00DD5210"/>
    <w:rsid w:val="00DD734B"/>
    <w:rsid w:val="00DE3391"/>
    <w:rsid w:val="00DF027F"/>
    <w:rsid w:val="00DF1001"/>
    <w:rsid w:val="00DF1D0D"/>
    <w:rsid w:val="00DF296F"/>
    <w:rsid w:val="00E01735"/>
    <w:rsid w:val="00E03547"/>
    <w:rsid w:val="00E052C7"/>
    <w:rsid w:val="00E117FE"/>
    <w:rsid w:val="00E12C55"/>
    <w:rsid w:val="00E248F9"/>
    <w:rsid w:val="00E25CEA"/>
    <w:rsid w:val="00E278A0"/>
    <w:rsid w:val="00E36558"/>
    <w:rsid w:val="00E36D16"/>
    <w:rsid w:val="00E3795B"/>
    <w:rsid w:val="00E40FFD"/>
    <w:rsid w:val="00E417BB"/>
    <w:rsid w:val="00E417E9"/>
    <w:rsid w:val="00E43653"/>
    <w:rsid w:val="00E461E2"/>
    <w:rsid w:val="00E46D3B"/>
    <w:rsid w:val="00E57969"/>
    <w:rsid w:val="00E62CD2"/>
    <w:rsid w:val="00E62E18"/>
    <w:rsid w:val="00E66D0D"/>
    <w:rsid w:val="00E70217"/>
    <w:rsid w:val="00E739CE"/>
    <w:rsid w:val="00E74BC5"/>
    <w:rsid w:val="00E75DEB"/>
    <w:rsid w:val="00E77D5F"/>
    <w:rsid w:val="00E9405D"/>
    <w:rsid w:val="00EA1DF7"/>
    <w:rsid w:val="00EA775A"/>
    <w:rsid w:val="00EB26FE"/>
    <w:rsid w:val="00EB3B19"/>
    <w:rsid w:val="00EB5E57"/>
    <w:rsid w:val="00EC21D5"/>
    <w:rsid w:val="00EC3D10"/>
    <w:rsid w:val="00EC4172"/>
    <w:rsid w:val="00ED46AA"/>
    <w:rsid w:val="00ED7907"/>
    <w:rsid w:val="00EE180B"/>
    <w:rsid w:val="00EE2C4E"/>
    <w:rsid w:val="00EE4CDA"/>
    <w:rsid w:val="00EF6F59"/>
    <w:rsid w:val="00EF704B"/>
    <w:rsid w:val="00F01021"/>
    <w:rsid w:val="00F03C5E"/>
    <w:rsid w:val="00F067EB"/>
    <w:rsid w:val="00F070B2"/>
    <w:rsid w:val="00F122C8"/>
    <w:rsid w:val="00F174C3"/>
    <w:rsid w:val="00F344DA"/>
    <w:rsid w:val="00F46D4F"/>
    <w:rsid w:val="00F537B1"/>
    <w:rsid w:val="00F555CF"/>
    <w:rsid w:val="00F5700C"/>
    <w:rsid w:val="00F60179"/>
    <w:rsid w:val="00F61B41"/>
    <w:rsid w:val="00F625EF"/>
    <w:rsid w:val="00F63C9E"/>
    <w:rsid w:val="00F66D97"/>
    <w:rsid w:val="00F70FEE"/>
    <w:rsid w:val="00F8562D"/>
    <w:rsid w:val="00F90FD5"/>
    <w:rsid w:val="00F9634F"/>
    <w:rsid w:val="00FA5C88"/>
    <w:rsid w:val="00FA6EE8"/>
    <w:rsid w:val="00FB735D"/>
    <w:rsid w:val="00FC2E9F"/>
    <w:rsid w:val="00FC400A"/>
    <w:rsid w:val="00FD08C3"/>
    <w:rsid w:val="00FD0D1D"/>
    <w:rsid w:val="00FD451B"/>
    <w:rsid w:val="00FD5FD6"/>
    <w:rsid w:val="00FD7C3C"/>
    <w:rsid w:val="00FF6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3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7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note text"/>
    <w:basedOn w:val="a"/>
    <w:link w:val="a5"/>
    <w:unhideWhenUsed/>
    <w:rsid w:val="004110DA"/>
    <w:pPr>
      <w:spacing w:after="0" w:line="240" w:lineRule="auto"/>
    </w:pPr>
    <w:rPr>
      <w:sz w:val="20"/>
      <w:szCs w:val="20"/>
    </w:rPr>
  </w:style>
  <w:style w:type="character" w:customStyle="1" w:styleId="a5">
    <w:name w:val="Текст сноски Знак"/>
    <w:basedOn w:val="a0"/>
    <w:link w:val="a4"/>
    <w:rsid w:val="004110DA"/>
    <w:rPr>
      <w:sz w:val="20"/>
      <w:szCs w:val="20"/>
    </w:rPr>
  </w:style>
  <w:style w:type="character" w:styleId="a6">
    <w:name w:val="footnote reference"/>
    <w:basedOn w:val="a0"/>
    <w:unhideWhenUsed/>
    <w:rsid w:val="004110DA"/>
    <w:rPr>
      <w:vertAlign w:val="superscript"/>
    </w:rPr>
  </w:style>
  <w:style w:type="paragraph" w:styleId="a7">
    <w:name w:val="List Paragraph"/>
    <w:basedOn w:val="a"/>
    <w:uiPriority w:val="34"/>
    <w:qFormat/>
    <w:rsid w:val="00B71DF5"/>
    <w:pPr>
      <w:ind w:left="720"/>
      <w:contextualSpacing/>
    </w:pPr>
  </w:style>
  <w:style w:type="paragraph" w:styleId="a8">
    <w:name w:val="header"/>
    <w:basedOn w:val="a"/>
    <w:link w:val="a9"/>
    <w:uiPriority w:val="99"/>
    <w:unhideWhenUsed/>
    <w:rsid w:val="00ED79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D7907"/>
  </w:style>
  <w:style w:type="paragraph" w:styleId="aa">
    <w:name w:val="footer"/>
    <w:basedOn w:val="a"/>
    <w:link w:val="ab"/>
    <w:uiPriority w:val="99"/>
    <w:unhideWhenUsed/>
    <w:rsid w:val="00ED79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D7907"/>
  </w:style>
  <w:style w:type="character" w:styleId="ac">
    <w:name w:val="annotation reference"/>
    <w:basedOn w:val="a0"/>
    <w:uiPriority w:val="99"/>
    <w:semiHidden/>
    <w:unhideWhenUsed/>
    <w:rsid w:val="0006118F"/>
    <w:rPr>
      <w:sz w:val="16"/>
      <w:szCs w:val="16"/>
    </w:rPr>
  </w:style>
  <w:style w:type="paragraph" w:styleId="ad">
    <w:name w:val="annotation text"/>
    <w:basedOn w:val="a"/>
    <w:link w:val="ae"/>
    <w:uiPriority w:val="99"/>
    <w:semiHidden/>
    <w:unhideWhenUsed/>
    <w:rsid w:val="0006118F"/>
    <w:pPr>
      <w:spacing w:line="240" w:lineRule="auto"/>
    </w:pPr>
    <w:rPr>
      <w:sz w:val="20"/>
      <w:szCs w:val="20"/>
    </w:rPr>
  </w:style>
  <w:style w:type="character" w:customStyle="1" w:styleId="ae">
    <w:name w:val="Текст примечания Знак"/>
    <w:basedOn w:val="a0"/>
    <w:link w:val="ad"/>
    <w:uiPriority w:val="99"/>
    <w:semiHidden/>
    <w:rsid w:val="0006118F"/>
    <w:rPr>
      <w:sz w:val="20"/>
      <w:szCs w:val="20"/>
    </w:rPr>
  </w:style>
  <w:style w:type="paragraph" w:styleId="af">
    <w:name w:val="annotation subject"/>
    <w:basedOn w:val="ad"/>
    <w:next w:val="ad"/>
    <w:link w:val="af0"/>
    <w:uiPriority w:val="99"/>
    <w:semiHidden/>
    <w:unhideWhenUsed/>
    <w:rsid w:val="0006118F"/>
    <w:rPr>
      <w:b/>
      <w:bCs/>
    </w:rPr>
  </w:style>
  <w:style w:type="character" w:customStyle="1" w:styleId="af0">
    <w:name w:val="Тема примечания Знак"/>
    <w:basedOn w:val="ae"/>
    <w:link w:val="af"/>
    <w:uiPriority w:val="99"/>
    <w:semiHidden/>
    <w:rsid w:val="0006118F"/>
    <w:rPr>
      <w:b/>
      <w:bCs/>
      <w:sz w:val="20"/>
      <w:szCs w:val="20"/>
    </w:rPr>
  </w:style>
  <w:style w:type="paragraph" w:styleId="af1">
    <w:name w:val="Balloon Text"/>
    <w:basedOn w:val="a"/>
    <w:link w:val="af2"/>
    <w:uiPriority w:val="99"/>
    <w:semiHidden/>
    <w:unhideWhenUsed/>
    <w:rsid w:val="0006118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6118F"/>
    <w:rPr>
      <w:rFonts w:ascii="Tahoma" w:hAnsi="Tahoma" w:cs="Tahoma"/>
      <w:sz w:val="16"/>
      <w:szCs w:val="16"/>
    </w:rPr>
  </w:style>
  <w:style w:type="table" w:customStyle="1" w:styleId="1">
    <w:name w:val="Сетка таблицы1"/>
    <w:basedOn w:val="a1"/>
    <w:next w:val="a3"/>
    <w:uiPriority w:val="59"/>
    <w:rsid w:val="00001035"/>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B972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7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note text"/>
    <w:basedOn w:val="a"/>
    <w:link w:val="a5"/>
    <w:uiPriority w:val="99"/>
    <w:semiHidden/>
    <w:unhideWhenUsed/>
    <w:rsid w:val="004110DA"/>
    <w:pPr>
      <w:spacing w:after="0" w:line="240" w:lineRule="auto"/>
    </w:pPr>
    <w:rPr>
      <w:sz w:val="20"/>
      <w:szCs w:val="20"/>
    </w:rPr>
  </w:style>
  <w:style w:type="character" w:customStyle="1" w:styleId="a5">
    <w:name w:val="Текст сноски Знак"/>
    <w:basedOn w:val="a0"/>
    <w:link w:val="a4"/>
    <w:uiPriority w:val="99"/>
    <w:semiHidden/>
    <w:rsid w:val="004110DA"/>
    <w:rPr>
      <w:sz w:val="20"/>
      <w:szCs w:val="20"/>
    </w:rPr>
  </w:style>
  <w:style w:type="character" w:styleId="a6">
    <w:name w:val="footnote reference"/>
    <w:basedOn w:val="a0"/>
    <w:uiPriority w:val="99"/>
    <w:semiHidden/>
    <w:unhideWhenUsed/>
    <w:rsid w:val="004110DA"/>
    <w:rPr>
      <w:vertAlign w:val="superscript"/>
    </w:rPr>
  </w:style>
  <w:style w:type="paragraph" w:styleId="a7">
    <w:name w:val="List Paragraph"/>
    <w:basedOn w:val="a"/>
    <w:uiPriority w:val="34"/>
    <w:qFormat/>
    <w:rsid w:val="00B71DF5"/>
    <w:pPr>
      <w:ind w:left="720"/>
      <w:contextualSpacing/>
    </w:pPr>
  </w:style>
  <w:style w:type="paragraph" w:styleId="a8">
    <w:name w:val="header"/>
    <w:basedOn w:val="a"/>
    <w:link w:val="a9"/>
    <w:uiPriority w:val="99"/>
    <w:unhideWhenUsed/>
    <w:rsid w:val="00ED79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D7907"/>
  </w:style>
  <w:style w:type="paragraph" w:styleId="aa">
    <w:name w:val="footer"/>
    <w:basedOn w:val="a"/>
    <w:link w:val="ab"/>
    <w:uiPriority w:val="99"/>
    <w:unhideWhenUsed/>
    <w:rsid w:val="00ED79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D7907"/>
  </w:style>
  <w:style w:type="character" w:styleId="ac">
    <w:name w:val="annotation reference"/>
    <w:basedOn w:val="a0"/>
    <w:uiPriority w:val="99"/>
    <w:semiHidden/>
    <w:unhideWhenUsed/>
    <w:rsid w:val="0006118F"/>
    <w:rPr>
      <w:sz w:val="16"/>
      <w:szCs w:val="16"/>
    </w:rPr>
  </w:style>
  <w:style w:type="paragraph" w:styleId="ad">
    <w:name w:val="annotation text"/>
    <w:basedOn w:val="a"/>
    <w:link w:val="ae"/>
    <w:uiPriority w:val="99"/>
    <w:semiHidden/>
    <w:unhideWhenUsed/>
    <w:rsid w:val="0006118F"/>
    <w:pPr>
      <w:spacing w:line="240" w:lineRule="auto"/>
    </w:pPr>
    <w:rPr>
      <w:sz w:val="20"/>
      <w:szCs w:val="20"/>
    </w:rPr>
  </w:style>
  <w:style w:type="character" w:customStyle="1" w:styleId="ae">
    <w:name w:val="Текст примечания Знак"/>
    <w:basedOn w:val="a0"/>
    <w:link w:val="ad"/>
    <w:uiPriority w:val="99"/>
    <w:semiHidden/>
    <w:rsid w:val="0006118F"/>
    <w:rPr>
      <w:sz w:val="20"/>
      <w:szCs w:val="20"/>
    </w:rPr>
  </w:style>
  <w:style w:type="paragraph" w:styleId="af">
    <w:name w:val="annotation subject"/>
    <w:basedOn w:val="ad"/>
    <w:next w:val="ad"/>
    <w:link w:val="af0"/>
    <w:uiPriority w:val="99"/>
    <w:semiHidden/>
    <w:unhideWhenUsed/>
    <w:rsid w:val="0006118F"/>
    <w:rPr>
      <w:b/>
      <w:bCs/>
    </w:rPr>
  </w:style>
  <w:style w:type="character" w:customStyle="1" w:styleId="af0">
    <w:name w:val="Тема примечания Знак"/>
    <w:basedOn w:val="ae"/>
    <w:link w:val="af"/>
    <w:uiPriority w:val="99"/>
    <w:semiHidden/>
    <w:rsid w:val="0006118F"/>
    <w:rPr>
      <w:b/>
      <w:bCs/>
      <w:sz w:val="20"/>
      <w:szCs w:val="20"/>
    </w:rPr>
  </w:style>
  <w:style w:type="paragraph" w:styleId="af1">
    <w:name w:val="Balloon Text"/>
    <w:basedOn w:val="a"/>
    <w:link w:val="af2"/>
    <w:uiPriority w:val="99"/>
    <w:semiHidden/>
    <w:unhideWhenUsed/>
    <w:rsid w:val="0006118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6118F"/>
    <w:rPr>
      <w:rFonts w:ascii="Tahoma" w:hAnsi="Tahoma" w:cs="Tahoma"/>
      <w:sz w:val="16"/>
      <w:szCs w:val="16"/>
    </w:rPr>
  </w:style>
  <w:style w:type="table" w:customStyle="1" w:styleId="1">
    <w:name w:val="Сетка таблицы1"/>
    <w:basedOn w:val="a1"/>
    <w:next w:val="a3"/>
    <w:uiPriority w:val="59"/>
    <w:rsid w:val="00001035"/>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153">
      <w:bodyDiv w:val="1"/>
      <w:marLeft w:val="0"/>
      <w:marRight w:val="0"/>
      <w:marTop w:val="0"/>
      <w:marBottom w:val="0"/>
      <w:divBdr>
        <w:top w:val="none" w:sz="0" w:space="0" w:color="auto"/>
        <w:left w:val="none" w:sz="0" w:space="0" w:color="auto"/>
        <w:bottom w:val="none" w:sz="0" w:space="0" w:color="auto"/>
        <w:right w:val="none" w:sz="0" w:space="0" w:color="auto"/>
      </w:divBdr>
    </w:div>
    <w:div w:id="383063322">
      <w:bodyDiv w:val="1"/>
      <w:marLeft w:val="0"/>
      <w:marRight w:val="0"/>
      <w:marTop w:val="0"/>
      <w:marBottom w:val="0"/>
      <w:divBdr>
        <w:top w:val="none" w:sz="0" w:space="0" w:color="auto"/>
        <w:left w:val="none" w:sz="0" w:space="0" w:color="auto"/>
        <w:bottom w:val="none" w:sz="0" w:space="0" w:color="auto"/>
        <w:right w:val="none" w:sz="0" w:space="0" w:color="auto"/>
      </w:divBdr>
    </w:div>
    <w:div w:id="919414462">
      <w:bodyDiv w:val="1"/>
      <w:marLeft w:val="0"/>
      <w:marRight w:val="0"/>
      <w:marTop w:val="0"/>
      <w:marBottom w:val="0"/>
      <w:divBdr>
        <w:top w:val="none" w:sz="0" w:space="0" w:color="auto"/>
        <w:left w:val="none" w:sz="0" w:space="0" w:color="auto"/>
        <w:bottom w:val="none" w:sz="0" w:space="0" w:color="auto"/>
        <w:right w:val="none" w:sz="0" w:space="0" w:color="auto"/>
      </w:divBdr>
    </w:div>
    <w:div w:id="10674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3A97A-DB76-4F8B-8D34-E241031AE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1124</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isadicheva</dc:creator>
  <cp:keywords/>
  <dc:description/>
  <cp:lastModifiedBy>ksk_2</cp:lastModifiedBy>
  <cp:revision>35</cp:revision>
  <cp:lastPrinted>2022-11-07T11:35:00Z</cp:lastPrinted>
  <dcterms:created xsi:type="dcterms:W3CDTF">2019-06-06T07:43:00Z</dcterms:created>
  <dcterms:modified xsi:type="dcterms:W3CDTF">2022-11-07T11:35:00Z</dcterms:modified>
</cp:coreProperties>
</file>