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BA2F9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9A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BA2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D9" w:rsidRPr="00BA2F9A" w:rsidRDefault="0014556A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BA2F9A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3104D9" w:rsidRPr="00BA2F9A">
        <w:rPr>
          <w:rFonts w:ascii="Times New Roman" w:eastAsia="Times New Roman" w:hAnsi="Times New Roman" w:cs="Times New Roman"/>
          <w:bCs/>
          <w:sz w:val="28"/>
          <w:szCs w:val="28"/>
        </w:rPr>
        <w:t>годовой бюджетной отчетности</w:t>
      </w:r>
    </w:p>
    <w:p w:rsidR="00BA2F9A" w:rsidRPr="00BA2F9A" w:rsidRDefault="00BA2F9A" w:rsidP="00BA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Управления жилищно-коммунального хозяйства, капитального строительства и природопользования Администрации </w:t>
      </w:r>
      <w:proofErr w:type="gramStart"/>
      <w:r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>Гаврилов-Ямского</w:t>
      </w:r>
      <w:proofErr w:type="gramEnd"/>
      <w:r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>за 202</w:t>
      </w:r>
      <w:r w:rsidR="009E25A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4556A" w:rsidRPr="00BA2F9A" w:rsidRDefault="0014556A" w:rsidP="0031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BA2F9A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BA2F9A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BA2F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25A1">
        <w:rPr>
          <w:rFonts w:ascii="Times New Roman" w:hAnsi="Times New Roman" w:cs="Times New Roman"/>
          <w:b/>
          <w:sz w:val="28"/>
          <w:szCs w:val="28"/>
        </w:rPr>
        <w:t>22.05.2023</w:t>
      </w:r>
      <w:r w:rsidR="00232BA0" w:rsidRPr="00BA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F9A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BA2F9A" w:rsidRDefault="0014556A" w:rsidP="00BA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cr/>
      </w:r>
      <w:r w:rsidR="003A1404" w:rsidRPr="00BA2F9A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3A1404" w:rsidRPr="00BA2F9A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  <w:r w:rsidR="00232BA0" w:rsidRPr="00BA2F9A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10 Положения о Контрольно-счетной комиссии Гаврилов-Ямского МР</w:t>
      </w:r>
      <w:r w:rsidR="00592CA2" w:rsidRPr="00BA2F9A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, плана работы Контрольно-счетной Комиссии Гаврилов-Ямского муниципального района (далее - Контрольно-счетная комиссия) на 202</w:t>
      </w:r>
      <w:r w:rsidR="009E25A1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</w:t>
      </w:r>
      <w:r w:rsidR="00BA2F9A"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 жилищно-коммунального</w:t>
      </w:r>
      <w:proofErr w:type="gramEnd"/>
      <w:r w:rsidR="00BA2F9A"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хозяйства, капитального строительства и природопользования </w:t>
      </w:r>
      <w:r w:rsidR="00592CA2" w:rsidRPr="00BA2F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– Управление).</w:t>
      </w:r>
    </w:p>
    <w:p w:rsidR="00BA2F9A" w:rsidRPr="00BA2F9A" w:rsidRDefault="00BA2F9A" w:rsidP="00BA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401" w:rsidRPr="00BA2F9A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92CA2" w:rsidRPr="00BA2F9A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202</w:t>
      </w:r>
      <w:r w:rsidR="009E25A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по составу, содержанию. Проверить внутреннюю согласованность показателей форм бюджетной отчетности.</w:t>
      </w:r>
    </w:p>
    <w:p w:rsidR="00592CA2" w:rsidRPr="00BA2F9A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202</w:t>
      </w:r>
      <w:r w:rsidR="009E25A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97210" w:rsidRPr="00BA2F9A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BA2F9A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9E25A1" w:rsidRPr="009E25A1">
        <w:rPr>
          <w:rFonts w:ascii="Times New Roman" w:hAnsi="Times New Roman" w:cs="Times New Roman"/>
          <w:sz w:val="28"/>
          <w:szCs w:val="28"/>
        </w:rPr>
        <w:t>с 17.</w:t>
      </w:r>
      <w:r w:rsidR="009E25A1">
        <w:rPr>
          <w:rFonts w:ascii="Times New Roman" w:hAnsi="Times New Roman" w:cs="Times New Roman"/>
          <w:sz w:val="28"/>
          <w:szCs w:val="28"/>
        </w:rPr>
        <w:t>04.2023 года по 18.04.2023 года</w:t>
      </w:r>
      <w:r w:rsidR="00B97210" w:rsidRPr="00BA2F9A">
        <w:rPr>
          <w:rFonts w:ascii="Times New Roman" w:hAnsi="Times New Roman" w:cs="Times New Roman"/>
          <w:sz w:val="28"/>
          <w:szCs w:val="28"/>
        </w:rPr>
        <w:t>.</w:t>
      </w:r>
    </w:p>
    <w:p w:rsidR="00355BF9" w:rsidRPr="00BA2F9A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9E25A1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8D084D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BA2F9A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BA2F9A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BA2F9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BA2F9A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A2F9A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анализ сведений по дебиторской и кредиторской задолженности (ф. 0503169)</w:t>
      </w:r>
      <w:r w:rsidR="00177EFA" w:rsidRPr="00BA2F9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1701"/>
        <w:gridCol w:w="563"/>
        <w:gridCol w:w="3973"/>
      </w:tblGrid>
      <w:tr w:rsidR="00B75204" w:rsidRPr="00BA2F9A" w:rsidTr="006360AA">
        <w:tc>
          <w:tcPr>
            <w:tcW w:w="10632" w:type="dxa"/>
            <w:gridSpan w:val="6"/>
          </w:tcPr>
          <w:p w:rsidR="00B75204" w:rsidRPr="00BA2F9A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BA2F9A" w:rsidTr="006360AA">
        <w:tc>
          <w:tcPr>
            <w:tcW w:w="2977" w:type="dxa"/>
            <w:gridSpan w:val="2"/>
          </w:tcPr>
          <w:p w:rsidR="00500F0A" w:rsidRPr="00BA2F9A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BA2F9A" w:rsidRDefault="00645DC2" w:rsidP="009E25A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9E25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11</w:t>
            </w:r>
            <w:r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9E25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18.04</w:t>
            </w:r>
            <w:r w:rsidR="004F7278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.202</w:t>
            </w:r>
            <w:r w:rsidR="009E25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6360AA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BA2F9A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BA2F9A" w:rsidTr="006360AA">
        <w:tc>
          <w:tcPr>
            <w:tcW w:w="6096" w:type="dxa"/>
            <w:gridSpan w:val="4"/>
          </w:tcPr>
          <w:p w:rsidR="00B75204" w:rsidRPr="00BA2F9A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BA2F9A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BA2F9A" w:rsidTr="006360AA">
        <w:tc>
          <w:tcPr>
            <w:tcW w:w="6096" w:type="dxa"/>
            <w:gridSpan w:val="4"/>
          </w:tcPr>
          <w:p w:rsidR="005666D5" w:rsidRPr="00BA2F9A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BA2F9A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BA2F9A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BA2F9A" w:rsidTr="006360AA">
        <w:tc>
          <w:tcPr>
            <w:tcW w:w="6096" w:type="dxa"/>
            <w:gridSpan w:val="4"/>
            <w:vAlign w:val="center"/>
          </w:tcPr>
          <w:p w:rsidR="00D47BDA" w:rsidRPr="00BA2F9A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BA2F9A" w:rsidRDefault="009E25A1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214 553,4</w:t>
            </w:r>
            <w:r w:rsidR="0032134F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360AA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144162" w:rsidRPr="00BA2F9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BA2F9A" w:rsidTr="006360AA">
        <w:tc>
          <w:tcPr>
            <w:tcW w:w="10632" w:type="dxa"/>
            <w:gridSpan w:val="6"/>
            <w:vAlign w:val="center"/>
          </w:tcPr>
          <w:p w:rsidR="00A07FE7" w:rsidRPr="00BA2F9A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BA2F9A" w:rsidTr="006360AA">
        <w:tc>
          <w:tcPr>
            <w:tcW w:w="709" w:type="dxa"/>
          </w:tcPr>
          <w:p w:rsidR="00972B92" w:rsidRPr="00BA2F9A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BA2F9A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BA2F9A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BA2F9A" w:rsidTr="006360AA">
        <w:tc>
          <w:tcPr>
            <w:tcW w:w="709" w:type="dxa"/>
          </w:tcPr>
          <w:p w:rsidR="001A43CD" w:rsidRPr="00BA2F9A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BA2F9A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BA2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BA2F9A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BA2F9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gridSpan w:val="3"/>
            <w:vAlign w:val="center"/>
          </w:tcPr>
          <w:p w:rsidR="001A43CD" w:rsidRPr="00BA2F9A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BA2F9A" w:rsidTr="006360AA">
        <w:tc>
          <w:tcPr>
            <w:tcW w:w="709" w:type="dxa"/>
          </w:tcPr>
          <w:p w:rsidR="00574C44" w:rsidRPr="00BA2F9A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BA2F9A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BA2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BA2F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BA2F9A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BA2F9A" w:rsidTr="006360AA">
        <w:tc>
          <w:tcPr>
            <w:tcW w:w="709" w:type="dxa"/>
          </w:tcPr>
          <w:p w:rsidR="00DE3391" w:rsidRPr="00BA2F9A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BA2F9A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BA2F9A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BA2F9A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BA2F9A" w:rsidTr="006360AA">
        <w:tc>
          <w:tcPr>
            <w:tcW w:w="709" w:type="dxa"/>
          </w:tcPr>
          <w:p w:rsidR="000D0D8F" w:rsidRPr="00BA2F9A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BA2F9A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BA2F9A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BA2F9A" w:rsidTr="006360AA">
        <w:tc>
          <w:tcPr>
            <w:tcW w:w="709" w:type="dxa"/>
          </w:tcPr>
          <w:p w:rsidR="0056046D" w:rsidRPr="00BA2F9A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BA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990E6E" w:rsidRPr="00BA2F9A" w:rsidRDefault="002C2534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889" w:rsidRPr="00BA2F9A" w:rsidRDefault="00730889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89" w:rsidRPr="00BA2F9A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26F77" w:rsidRPr="00BA2F9A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BA2F9A" w:rsidTr="006360AA">
        <w:tc>
          <w:tcPr>
            <w:tcW w:w="709" w:type="dxa"/>
          </w:tcPr>
          <w:p w:rsidR="0056046D" w:rsidRPr="00BA2F9A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BA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BA2F9A" w:rsidRDefault="003F4033" w:rsidP="0031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расходам</w:t>
            </w:r>
          </w:p>
        </w:tc>
        <w:tc>
          <w:tcPr>
            <w:tcW w:w="6237" w:type="dxa"/>
            <w:gridSpan w:val="3"/>
            <w:vAlign w:val="center"/>
          </w:tcPr>
          <w:p w:rsidR="00E9405D" w:rsidRPr="00BA2F9A" w:rsidRDefault="009E25A1" w:rsidP="00BA2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Управлением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9E25A1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9E2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расходы выполнены в сумме 214 553,4 тыс. рублей или на 99,9 % от плановых значений и по сравнению с аналогичными показателями прошлого года увеличились </w:t>
            </w:r>
            <w:r w:rsidRPr="009E25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112 031,2 тыс. рублей или на 91,5 % (102 522,2 тыс. рублей).</w:t>
            </w:r>
          </w:p>
        </w:tc>
      </w:tr>
      <w:tr w:rsidR="00E40FFD" w:rsidRPr="00BA2F9A" w:rsidTr="006360AA">
        <w:tc>
          <w:tcPr>
            <w:tcW w:w="709" w:type="dxa"/>
          </w:tcPr>
          <w:p w:rsidR="00E40FFD" w:rsidRPr="00BA2F9A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F4033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:rsidR="00E40FFD" w:rsidRPr="00BA2F9A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vAlign w:val="center"/>
          </w:tcPr>
          <w:p w:rsidR="009E25A1" w:rsidRPr="009E25A1" w:rsidRDefault="009E25A1" w:rsidP="009E25A1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9E25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Исходя из данных баланса (ф.0503130) установлено, что дебиторская задолженность по состоянию на 01.01.2022 года задолженность составляла 156 068,5 тыс. рублей, на 01.01.2023 года составила – 20 145,9 тыс. рублей, что соответствует показателям дебиторской задолженности, согласно ф.0503169.</w:t>
            </w:r>
          </w:p>
          <w:p w:rsidR="009E25A1" w:rsidRPr="009E25A1" w:rsidRDefault="009E25A1" w:rsidP="009E25A1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9E25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Дебиторская задолженность с просроченным сроком исполнения отсутствует.  </w:t>
            </w:r>
          </w:p>
          <w:p w:rsidR="009E25A1" w:rsidRPr="009E25A1" w:rsidRDefault="009E25A1" w:rsidP="009E25A1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9E25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Исходя из данных баланса (ф.0503130) установлено, что кредиторская задолженность по состоянию на 01.01.2022 года составляла 108,6 тыс. рублей, на 01.01.2023 года – 130,6 тыс. рублей, что соответствует показателям кредиторской задолженности, согласно ф.0503169.</w:t>
            </w:r>
          </w:p>
          <w:p w:rsidR="009E25A1" w:rsidRPr="009E25A1" w:rsidRDefault="009E25A1" w:rsidP="009E25A1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9E25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Кредиторская задолженность с просроченным сроком исполнения отсутствует.  </w:t>
            </w:r>
          </w:p>
          <w:p w:rsidR="009E25A1" w:rsidRDefault="009E25A1" w:rsidP="009E25A1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9E25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 </w:t>
            </w:r>
          </w:p>
          <w:p w:rsidR="009E25A1" w:rsidRPr="009E25A1" w:rsidRDefault="009E25A1" w:rsidP="009E25A1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9E25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Сравнительный анализ показателей дебиторской и кредиторской задолженности по состоянию на 01.01.2022 и 01.01.2023 года показал, что:</w:t>
            </w:r>
          </w:p>
          <w:p w:rsidR="009E25A1" w:rsidRPr="009E25A1" w:rsidRDefault="009E25A1" w:rsidP="009E25A1">
            <w:pPr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9E25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Pr="009E25A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дебиторская задолженность</w:t>
            </w:r>
            <w:r w:rsidRPr="009E25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уменьшилась на 135 922,6 тыс. рублей, </w:t>
            </w:r>
          </w:p>
          <w:p w:rsidR="009E25A1" w:rsidRPr="009E25A1" w:rsidRDefault="009E25A1" w:rsidP="009E25A1">
            <w:pPr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9E25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доходам (020500000) составила 20 105,6 тыс. рублей (увеличилась на 135 961,8 тыс. рублей),</w:t>
            </w:r>
          </w:p>
          <w:p w:rsidR="009E25A1" w:rsidRDefault="009E25A1" w:rsidP="009E25A1">
            <w:pPr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9E25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по выплатам (020600000) составила 40,2 тыс. рублей (уменьшилась на 39,2 тыс. рублей). </w:t>
            </w:r>
          </w:p>
          <w:p w:rsidR="009E25A1" w:rsidRPr="009E25A1" w:rsidRDefault="009E25A1" w:rsidP="009E25A1">
            <w:pPr>
              <w:shd w:val="clear" w:color="auto" w:fill="FFFFFF"/>
              <w:suppressAutoHyphens/>
              <w:ind w:left="768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</w:p>
          <w:p w:rsidR="009E25A1" w:rsidRPr="009E25A1" w:rsidRDefault="009E25A1" w:rsidP="009E25A1">
            <w:pPr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9E25A1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кредиторская задолженность</w:t>
            </w:r>
            <w:r w:rsidRPr="009E25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увеличилась на 22,0 тыс. рублей,</w:t>
            </w:r>
          </w:p>
          <w:p w:rsidR="009E25A1" w:rsidRPr="009E25A1" w:rsidRDefault="009E25A1" w:rsidP="009E25A1">
            <w:pPr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9E25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>по выплатам (030200000) составила 130,6 тыс. рублей (увеличилась на 22,0 тыс. рублей).</w:t>
            </w:r>
          </w:p>
          <w:p w:rsidR="009E25A1" w:rsidRPr="009E25A1" w:rsidRDefault="009E25A1" w:rsidP="009E25A1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</w:p>
          <w:p w:rsidR="00E117FE" w:rsidRPr="009E25A1" w:rsidRDefault="009E25A1" w:rsidP="009E25A1">
            <w:pPr>
              <w:shd w:val="clear" w:color="auto" w:fill="FFFFFF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9E25A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Информация о причинах увеличения дебиторской и кредиторской задолженности, по состоянию на отчетную дату в сравнении с данными за аналогичный отчетный период прошлого финансового года в текстовой части пояснительной записки не отражена. </w:t>
            </w:r>
          </w:p>
        </w:tc>
      </w:tr>
      <w:tr w:rsidR="00E25118" w:rsidRPr="00BA2F9A" w:rsidTr="006360AA">
        <w:tc>
          <w:tcPr>
            <w:tcW w:w="709" w:type="dxa"/>
          </w:tcPr>
          <w:p w:rsidR="00E25118" w:rsidRPr="00BA2F9A" w:rsidRDefault="00E25118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gridSpan w:val="2"/>
          </w:tcPr>
          <w:p w:rsidR="00E25118" w:rsidRPr="00BA2F9A" w:rsidRDefault="00E25118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</w:tc>
        <w:tc>
          <w:tcPr>
            <w:tcW w:w="6237" w:type="dxa"/>
            <w:gridSpan w:val="3"/>
            <w:vAlign w:val="center"/>
          </w:tcPr>
          <w:p w:rsidR="00E25118" w:rsidRPr="009E25A1" w:rsidRDefault="009E25A1" w:rsidP="009E25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152 Инструкции № 191н в разделе 4 «Анализ показателей бухгалтерской отчетности субъекта бюджетной отчетности» следует также отражать информацию о причинах увеличения дебиторской и кредиторской задолженности, в том числе просроченной, по состоянию на отчетную дату в сравнении с данными за аналогичный отчетный период прошлого финансового года. </w:t>
            </w:r>
            <w:r w:rsidRPr="009E25A1">
              <w:rPr>
                <w:rFonts w:ascii="Times New Roman" w:hAnsi="Times New Roman" w:cs="Times New Roman"/>
                <w:b/>
                <w:sz w:val="24"/>
                <w:szCs w:val="24"/>
              </w:rPr>
              <w:t>В текстовой части  раздела  4 информация о причинах уменьшения дебиторской задолженности на 135 922,6 тыс. рублей и  кредиторской задолженности на 22,0 тыс. рублей в сравнении с данными за аналогичный отчетный период прошлого года, не отражена.</w:t>
            </w:r>
          </w:p>
        </w:tc>
      </w:tr>
      <w:tr w:rsidR="00384805" w:rsidRPr="00BA2F9A" w:rsidTr="006360AA">
        <w:tc>
          <w:tcPr>
            <w:tcW w:w="10632" w:type="dxa"/>
            <w:gridSpan w:val="6"/>
          </w:tcPr>
          <w:p w:rsidR="00384805" w:rsidRPr="00BA2F9A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7C0D2A" w:rsidRPr="00BA2F9A" w:rsidTr="006360AA">
        <w:tc>
          <w:tcPr>
            <w:tcW w:w="10632" w:type="dxa"/>
            <w:gridSpan w:val="6"/>
          </w:tcPr>
          <w:p w:rsidR="009E25A1" w:rsidRPr="009E25A1" w:rsidRDefault="009E25A1" w:rsidP="009E25A1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1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отчетность Управления </w:t>
            </w:r>
            <w:r w:rsidRPr="009E25A1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жилищно-коммунального хозяйства, капитального строительства и природопользования</w:t>
            </w:r>
            <w:r w:rsidRPr="009E2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25A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9E25A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9E25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за 2022 год сформирована в полном объеме и в установленные сроки.</w:t>
            </w:r>
          </w:p>
          <w:p w:rsidR="009E25A1" w:rsidRPr="009E25A1" w:rsidRDefault="009E25A1" w:rsidP="009E25A1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1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9E25A1" w:rsidRPr="009E25A1" w:rsidRDefault="009E25A1" w:rsidP="009E25A1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5A1">
              <w:rPr>
                <w:rFonts w:ascii="Times New Roman" w:hAnsi="Times New Roman" w:cs="Times New Roman"/>
                <w:sz w:val="24"/>
                <w:szCs w:val="24"/>
              </w:rPr>
              <w:t>В ходе выборочной проверки правильности заполнения пояснительной записки (ф. 0503160) установлено, что в текстовой части  раздела  4 информация о причинах уменьшения дебиторской задолженности на 135 922,6 тыс. рублей и  кредиторской задолженности на 22,0 тыс. рублей в сравнении с данными за аналогичный отчетный период прошлого года, не отражена.</w:t>
            </w:r>
          </w:p>
          <w:p w:rsidR="007C0D2A" w:rsidRPr="009E25A1" w:rsidRDefault="009E25A1" w:rsidP="009E25A1">
            <w:pPr>
              <w:pStyle w:val="a7"/>
              <w:numPr>
                <w:ilvl w:val="0"/>
                <w:numId w:val="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5A1">
              <w:rPr>
                <w:rFonts w:ascii="Times New Roman" w:hAnsi="Times New Roman" w:cs="Times New Roman"/>
                <w:sz w:val="24"/>
                <w:szCs w:val="24"/>
              </w:rPr>
              <w:t>Отчетность составлена в соответствии с требованиями Инструкции № 191н и является достоверной с учетом изложенных в настоящем акте замечаний.</w:t>
            </w:r>
          </w:p>
        </w:tc>
      </w:tr>
      <w:tr w:rsidR="00FD451B" w:rsidRPr="00BA2F9A" w:rsidTr="006360AA">
        <w:tc>
          <w:tcPr>
            <w:tcW w:w="10632" w:type="dxa"/>
            <w:gridSpan w:val="6"/>
          </w:tcPr>
          <w:p w:rsidR="00FD451B" w:rsidRPr="00BA2F9A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BA2F9A" w:rsidTr="006360AA">
        <w:tc>
          <w:tcPr>
            <w:tcW w:w="6659" w:type="dxa"/>
            <w:gridSpan w:val="5"/>
          </w:tcPr>
          <w:p w:rsidR="00FD451B" w:rsidRPr="00BA2F9A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="00E248F9" w:rsidRPr="00BA2F9A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E248F9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BA2F9A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BA2F9A" w:rsidRDefault="00BC0C9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1B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BA2F9A" w:rsidRPr="00BA2F9A" w:rsidRDefault="00BA2F9A" w:rsidP="00BA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Начальнику Управления жилищно-коммунального хозяйства, капитального строительства и природопользования  Администрации Гаврилов - Ямского муниципального района</w:t>
            </w:r>
          </w:p>
          <w:p w:rsidR="00526E39" w:rsidRPr="00BA2F9A" w:rsidRDefault="009E25A1" w:rsidP="00BC0C97">
            <w:pPr>
              <w:rPr>
                <w:b/>
                <w:sz w:val="28"/>
                <w:szCs w:val="28"/>
              </w:rPr>
            </w:pPr>
            <w:proofErr w:type="spellStart"/>
            <w:r w:rsidRPr="009E25A1">
              <w:rPr>
                <w:rFonts w:ascii="Times New Roman" w:hAnsi="Times New Roman" w:cs="Times New Roman"/>
                <w:b/>
                <w:sz w:val="24"/>
                <w:szCs w:val="24"/>
              </w:rPr>
              <w:t>Ж.А.Давыдовой</w:t>
            </w:r>
            <w:proofErr w:type="spellEnd"/>
          </w:p>
        </w:tc>
        <w:tc>
          <w:tcPr>
            <w:tcW w:w="3973" w:type="dxa"/>
            <w:vAlign w:val="center"/>
          </w:tcPr>
          <w:p w:rsidR="00526E39" w:rsidRPr="003F70F4" w:rsidRDefault="00EE180B" w:rsidP="009E2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9E25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E25A1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1035" w:rsidSect="00ED79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BB" w:rsidRDefault="00DD1EBB" w:rsidP="004110DA">
      <w:pPr>
        <w:spacing w:after="0" w:line="240" w:lineRule="auto"/>
      </w:pPr>
      <w:r>
        <w:separator/>
      </w:r>
    </w:p>
  </w:endnote>
  <w:endnote w:type="continuationSeparator" w:id="0">
    <w:p w:rsidR="00DD1EBB" w:rsidRDefault="00DD1EBB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A31DCC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9E25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BB" w:rsidRDefault="00DD1EBB" w:rsidP="004110DA">
      <w:pPr>
        <w:spacing w:after="0" w:line="240" w:lineRule="auto"/>
      </w:pPr>
      <w:r>
        <w:separator/>
      </w:r>
    </w:p>
  </w:footnote>
  <w:footnote w:type="continuationSeparator" w:id="0">
    <w:p w:rsidR="00DD1EBB" w:rsidRDefault="00DD1EBB" w:rsidP="004110DA">
      <w:pPr>
        <w:spacing w:after="0" w:line="240" w:lineRule="auto"/>
      </w:pPr>
      <w:r>
        <w:continuationSeparator/>
      </w:r>
    </w:p>
  </w:footnote>
  <w:footnote w:id="1">
    <w:p w:rsidR="00592CA2" w:rsidRPr="009E25A1" w:rsidRDefault="00592CA2" w:rsidP="00592CA2">
      <w:pPr>
        <w:pStyle w:val="a4"/>
        <w:rPr>
          <w:rFonts w:ascii="Times New Roman" w:hAnsi="Times New Roman" w:cs="Times New Roman"/>
          <w:sz w:val="18"/>
          <w:szCs w:val="18"/>
        </w:rPr>
      </w:pPr>
      <w:r w:rsidRPr="009E25A1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9E25A1">
        <w:rPr>
          <w:rFonts w:ascii="Times New Roman" w:hAnsi="Times New Roman" w:cs="Times New Roman"/>
          <w:sz w:val="18"/>
          <w:szCs w:val="18"/>
        </w:rPr>
        <w:t xml:space="preserve"> </w:t>
      </w:r>
      <w:r w:rsidRPr="009E25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Решение Собрания представителей </w:t>
      </w:r>
      <w:proofErr w:type="gramStart"/>
      <w:r w:rsidRPr="009E25A1">
        <w:rPr>
          <w:rFonts w:ascii="Times New Roman" w:hAnsi="Times New Roman" w:cs="Times New Roman"/>
          <w:color w:val="000000" w:themeColor="text1"/>
          <w:sz w:val="18"/>
          <w:szCs w:val="18"/>
        </w:rPr>
        <w:t>Гаврилов-Ямского</w:t>
      </w:r>
      <w:proofErr w:type="gramEnd"/>
      <w:r w:rsidRPr="009E25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муниципального района от 28.10.2021 № 118 «</w:t>
      </w:r>
      <w:r w:rsidRPr="009E25A1">
        <w:rPr>
          <w:rFonts w:ascii="Times New Roman" w:hAnsi="Times New Roman" w:cs="Times New Roman"/>
          <w:color w:val="000000"/>
          <w:sz w:val="18"/>
          <w:szCs w:val="18"/>
        </w:rPr>
        <w:t>Об утверждении Положения</w:t>
      </w:r>
      <w:r w:rsidRPr="009E25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E25A1">
        <w:rPr>
          <w:rFonts w:ascii="Times New Roman" w:hAnsi="Times New Roman" w:cs="Times New Roman"/>
          <w:color w:val="000000"/>
          <w:sz w:val="18"/>
          <w:szCs w:val="18"/>
        </w:rPr>
        <w:t>о Контрольно-счетной комиссии</w:t>
      </w:r>
      <w:r w:rsidRPr="009E25A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9E25A1">
        <w:rPr>
          <w:rFonts w:ascii="Times New Roman" w:hAnsi="Times New Roman" w:cs="Times New Roman"/>
          <w:color w:val="000000"/>
          <w:sz w:val="18"/>
          <w:szCs w:val="18"/>
        </w:rPr>
        <w:t>Гаврилов-Ямского муниципального района</w:t>
      </w:r>
      <w:r w:rsidRPr="009E25A1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</w:p>
  </w:footnote>
  <w:footnote w:id="2">
    <w:p w:rsidR="00BD25EB" w:rsidRPr="009E25A1" w:rsidRDefault="00BD25EB" w:rsidP="00BD25EB">
      <w:pPr>
        <w:pStyle w:val="a4"/>
        <w:jc w:val="both"/>
        <w:rPr>
          <w:sz w:val="18"/>
          <w:szCs w:val="18"/>
        </w:rPr>
      </w:pPr>
      <w:r w:rsidRPr="009E25A1">
        <w:rPr>
          <w:rStyle w:val="a6"/>
          <w:sz w:val="18"/>
          <w:szCs w:val="18"/>
        </w:rPr>
        <w:footnoteRef/>
      </w:r>
      <w:r w:rsidRPr="009E25A1">
        <w:rPr>
          <w:sz w:val="18"/>
          <w:szCs w:val="18"/>
        </w:rPr>
        <w:t xml:space="preserve"> </w:t>
      </w:r>
      <w:r w:rsidRPr="009E25A1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утверждённая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51399"/>
    <w:multiLevelType w:val="hybridMultilevel"/>
    <w:tmpl w:val="841A8292"/>
    <w:lvl w:ilvl="0" w:tplc="4456151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A4747"/>
    <w:multiLevelType w:val="hybridMultilevel"/>
    <w:tmpl w:val="4D52CD2E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2"/>
  </w:num>
  <w:num w:numId="5">
    <w:abstractNumId w:val="4"/>
  </w:num>
  <w:num w:numId="6">
    <w:abstractNumId w:val="9"/>
  </w:num>
  <w:num w:numId="7">
    <w:abstractNumId w:val="14"/>
  </w:num>
  <w:num w:numId="8">
    <w:abstractNumId w:val="11"/>
  </w:num>
  <w:num w:numId="9">
    <w:abstractNumId w:val="15"/>
  </w:num>
  <w:num w:numId="10">
    <w:abstractNumId w:val="21"/>
  </w:num>
  <w:num w:numId="11">
    <w:abstractNumId w:val="17"/>
  </w:num>
  <w:num w:numId="12">
    <w:abstractNumId w:val="8"/>
  </w:num>
  <w:num w:numId="13">
    <w:abstractNumId w:val="13"/>
  </w:num>
  <w:num w:numId="14">
    <w:abstractNumId w:val="2"/>
  </w:num>
  <w:num w:numId="15">
    <w:abstractNumId w:val="10"/>
  </w:num>
  <w:num w:numId="16">
    <w:abstractNumId w:val="18"/>
  </w:num>
  <w:num w:numId="17">
    <w:abstractNumId w:val="0"/>
  </w:num>
  <w:num w:numId="18">
    <w:abstractNumId w:val="5"/>
  </w:num>
  <w:num w:numId="19">
    <w:abstractNumId w:val="1"/>
  </w:num>
  <w:num w:numId="20">
    <w:abstractNumId w:val="16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06DB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04D9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15D6"/>
    <w:rsid w:val="003D2E5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2CA2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371C9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666F8"/>
    <w:rsid w:val="008709E4"/>
    <w:rsid w:val="008715F1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25A1"/>
    <w:rsid w:val="009E408B"/>
    <w:rsid w:val="009F596E"/>
    <w:rsid w:val="00A00020"/>
    <w:rsid w:val="00A025A6"/>
    <w:rsid w:val="00A07FE7"/>
    <w:rsid w:val="00A149D3"/>
    <w:rsid w:val="00A1570D"/>
    <w:rsid w:val="00A2482D"/>
    <w:rsid w:val="00A31DCC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2F9A"/>
    <w:rsid w:val="00BA5339"/>
    <w:rsid w:val="00BC0C97"/>
    <w:rsid w:val="00BC0CBD"/>
    <w:rsid w:val="00BC1C3E"/>
    <w:rsid w:val="00BC44B4"/>
    <w:rsid w:val="00BD1245"/>
    <w:rsid w:val="00BD237A"/>
    <w:rsid w:val="00BD25EB"/>
    <w:rsid w:val="00BD5D10"/>
    <w:rsid w:val="00BE17FA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4FF5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1EBB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48F9"/>
    <w:rsid w:val="00E25118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5DE4-352D-4B6C-9D94-8E389FBD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32</cp:revision>
  <cp:lastPrinted>2023-05-22T08:40:00Z</cp:lastPrinted>
  <dcterms:created xsi:type="dcterms:W3CDTF">2019-06-06T07:43:00Z</dcterms:created>
  <dcterms:modified xsi:type="dcterms:W3CDTF">2023-05-22T08:40:00Z</dcterms:modified>
</cp:coreProperties>
</file>