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C8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B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="00516174" w:rsidRPr="00516174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proofErr w:type="gramEnd"/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FD00DE">
        <w:rPr>
          <w:rFonts w:ascii="Times New Roman" w:hAnsi="Times New Roman" w:cs="Times New Roman"/>
          <w:b/>
          <w:sz w:val="28"/>
          <w:szCs w:val="28"/>
        </w:rPr>
        <w:t>2</w:t>
      </w:r>
      <w:r w:rsidR="00E277EA">
        <w:rPr>
          <w:rFonts w:ascii="Times New Roman" w:hAnsi="Times New Roman" w:cs="Times New Roman"/>
          <w:b/>
          <w:sz w:val="28"/>
          <w:szCs w:val="28"/>
        </w:rPr>
        <w:t>4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6AC8" w:rsidRDefault="00BB6AC8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C8" w:rsidRDefault="00BB6AC8" w:rsidP="00BB6AC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253328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2533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77EA">
        <w:rPr>
          <w:rFonts w:ascii="Times New Roman" w:hAnsi="Times New Roman" w:cs="Times New Roman"/>
          <w:b/>
          <w:sz w:val="28"/>
          <w:szCs w:val="28"/>
        </w:rPr>
        <w:t>04.04.2025</w:t>
      </w:r>
      <w:r w:rsidR="006C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328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6D0255" w:rsidRDefault="0014556A" w:rsidP="006D0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проверки: </w:t>
      </w:r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Заячье-Холмском сельском поселении, утвержденного решением Муниципального совета Заячье-Холмского сельского поселения от 01.11.2013 № 27, Стандарта внешнего муниципального финансового контроля СФК 04 «Внешняя проверка</w:t>
      </w:r>
      <w:proofErr w:type="gramEnd"/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>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E277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Заячье-Холмского сельского поселения (далее – Администрация сельского поселения</w:t>
      </w:r>
      <w:r w:rsidR="00DF43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на проведение проверки № 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E277E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E277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г., выданное Председателем Контрольно-счетной комиссии Гаврилов-Ямского муниципального района</w:t>
      </w:r>
      <w:r w:rsidR="00CE039A" w:rsidRPr="006D02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приказом  № </w:t>
      </w:r>
      <w:r w:rsidR="00E277EA">
        <w:rPr>
          <w:rFonts w:ascii="Times New Roman" w:eastAsia="Times New Roman" w:hAnsi="Times New Roman" w:cs="Times New Roman"/>
          <w:sz w:val="28"/>
          <w:szCs w:val="28"/>
        </w:rPr>
        <w:t>8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E277EA">
        <w:rPr>
          <w:rFonts w:ascii="Times New Roman" w:eastAsia="Times New Roman" w:hAnsi="Times New Roman" w:cs="Times New Roman"/>
          <w:sz w:val="28"/>
          <w:szCs w:val="28"/>
        </w:rPr>
        <w:t>3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E277E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proofErr w:type="gramEnd"/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>. «О проведении проверки».</w:t>
      </w:r>
    </w:p>
    <w:p w:rsidR="00516174" w:rsidRPr="00501F4F" w:rsidRDefault="00A44DB0" w:rsidP="00DF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6D0255" w:rsidRPr="00501F4F" w:rsidRDefault="006D0255" w:rsidP="00DF432C">
      <w:pPr>
        <w:pStyle w:val="a7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77E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77E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E6747" w:rsidRPr="00E277EA" w:rsidRDefault="008E6747" w:rsidP="006D0255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E277EA">
        <w:rPr>
          <w:rFonts w:ascii="Times New Roman" w:hAnsi="Times New Roman"/>
          <w:sz w:val="28"/>
          <w:szCs w:val="28"/>
        </w:rPr>
        <w:t>Установление соответствия фактического исполнения бюджета его плановым назначениям, установленным</w:t>
      </w:r>
      <w:r w:rsidR="00621CBE" w:rsidRPr="00E277EA">
        <w:rPr>
          <w:rFonts w:ascii="Times New Roman" w:hAnsi="Times New Roman"/>
          <w:sz w:val="28"/>
          <w:szCs w:val="28"/>
        </w:rPr>
        <w:t xml:space="preserve"> Решением Муниципального Совета </w:t>
      </w:r>
      <w:proofErr w:type="gramStart"/>
      <w:r w:rsidR="00621CBE" w:rsidRPr="00E277EA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="00621CBE" w:rsidRPr="00E277EA">
        <w:rPr>
          <w:rFonts w:ascii="Times New Roman" w:hAnsi="Times New Roman"/>
          <w:sz w:val="28"/>
          <w:szCs w:val="28"/>
        </w:rPr>
        <w:t xml:space="preserve"> сельского поселения «О бюджете Заячье-Холмского сельского поселения на 20</w:t>
      </w:r>
      <w:r w:rsidR="00FD00DE" w:rsidRPr="00E277EA">
        <w:rPr>
          <w:rFonts w:ascii="Times New Roman" w:hAnsi="Times New Roman"/>
          <w:sz w:val="28"/>
          <w:szCs w:val="28"/>
        </w:rPr>
        <w:t>2</w:t>
      </w:r>
      <w:r w:rsidR="00E277EA" w:rsidRPr="00E277EA">
        <w:rPr>
          <w:rFonts w:ascii="Times New Roman" w:hAnsi="Times New Roman"/>
          <w:sz w:val="28"/>
          <w:szCs w:val="28"/>
        </w:rPr>
        <w:t>4</w:t>
      </w:r>
      <w:r w:rsidR="00621CBE" w:rsidRPr="00E277EA">
        <w:rPr>
          <w:rFonts w:ascii="Times New Roman" w:hAnsi="Times New Roman"/>
          <w:sz w:val="28"/>
          <w:szCs w:val="28"/>
        </w:rPr>
        <w:t xml:space="preserve"> год» </w:t>
      </w:r>
      <w:r w:rsidR="006D0255" w:rsidRPr="00E277EA">
        <w:rPr>
          <w:rFonts w:ascii="Times New Roman" w:hAnsi="Times New Roman"/>
          <w:sz w:val="28"/>
          <w:szCs w:val="28"/>
        </w:rPr>
        <w:t xml:space="preserve">от </w:t>
      </w:r>
      <w:r w:rsidR="00E277EA" w:rsidRPr="00E277EA">
        <w:rPr>
          <w:rFonts w:ascii="Times New Roman" w:hAnsi="Times New Roman" w:cs="Times New Roman"/>
          <w:sz w:val="28"/>
          <w:szCs w:val="28"/>
        </w:rPr>
        <w:t>21.12.2023</w:t>
      </w:r>
      <w:r w:rsidR="00FD00DE" w:rsidRPr="00E277E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277EA" w:rsidRPr="00E277EA">
        <w:rPr>
          <w:rFonts w:ascii="Times New Roman" w:hAnsi="Times New Roman" w:cs="Times New Roman"/>
          <w:sz w:val="28"/>
          <w:szCs w:val="28"/>
        </w:rPr>
        <w:t>44</w:t>
      </w:r>
      <w:r w:rsidR="00FD00DE" w:rsidRPr="00E277EA">
        <w:rPr>
          <w:rFonts w:ascii="Times New Roman" w:hAnsi="Times New Roman"/>
          <w:sz w:val="28"/>
          <w:szCs w:val="28"/>
        </w:rPr>
        <w:t xml:space="preserve"> </w:t>
      </w:r>
      <w:r w:rsidRPr="00E277EA">
        <w:rPr>
          <w:rFonts w:ascii="Times New Roman" w:hAnsi="Times New Roman"/>
          <w:sz w:val="28"/>
          <w:szCs w:val="28"/>
        </w:rPr>
        <w:t>(с изменениями), выявление возможных нарушений, недостатков и их последствий.</w:t>
      </w:r>
    </w:p>
    <w:bookmarkEnd w:id="0"/>
    <w:p w:rsidR="00DF432C" w:rsidRPr="00501F4F" w:rsidRDefault="00DF432C" w:rsidP="00DF432C">
      <w:pPr>
        <w:pStyle w:val="a7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501F4F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FD00DE" w:rsidRPr="00421D3E">
        <w:rPr>
          <w:rFonts w:ascii="Times New Roman" w:hAnsi="Times New Roman" w:cs="Times New Roman"/>
          <w:sz w:val="28"/>
          <w:szCs w:val="28"/>
        </w:rPr>
        <w:t xml:space="preserve">с </w:t>
      </w:r>
      <w:r w:rsidR="00E277EA" w:rsidRPr="00E277EA">
        <w:rPr>
          <w:rFonts w:ascii="Times New Roman" w:hAnsi="Times New Roman" w:cs="Times New Roman"/>
          <w:sz w:val="28"/>
          <w:szCs w:val="28"/>
        </w:rPr>
        <w:t xml:space="preserve">10.03.2025 года по 13.03.2025 </w:t>
      </w:r>
      <w:r w:rsidR="000D4386" w:rsidRPr="0025769B">
        <w:rPr>
          <w:rFonts w:ascii="Times New Roman" w:hAnsi="Times New Roman" w:cs="Times New Roman"/>
          <w:sz w:val="28"/>
          <w:szCs w:val="28"/>
        </w:rPr>
        <w:t>года</w:t>
      </w:r>
      <w:r w:rsidR="003A1404" w:rsidRPr="00501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BF9" w:rsidRPr="00501F4F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FD00DE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E277EA">
        <w:rPr>
          <w:rFonts w:ascii="Times New Roman" w:eastAsia="Courier New" w:hAnsi="Times New Roman" w:cs="Times New Roman"/>
          <w:color w:val="000000"/>
          <w:sz w:val="28"/>
          <w:szCs w:val="28"/>
        </w:rPr>
        <w:t>4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501F4F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A44DB0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501F4F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1526"/>
        <w:gridCol w:w="2019"/>
        <w:gridCol w:w="1667"/>
        <w:gridCol w:w="563"/>
        <w:gridCol w:w="4432"/>
      </w:tblGrid>
      <w:tr w:rsidR="00B75204" w:rsidRPr="00501F4F" w:rsidTr="00501F4F">
        <w:tc>
          <w:tcPr>
            <w:tcW w:w="10774" w:type="dxa"/>
            <w:gridSpan w:val="6"/>
          </w:tcPr>
          <w:p w:rsidR="00B75204" w:rsidRPr="00501F4F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501F4F" w:rsidTr="00501F4F">
        <w:tc>
          <w:tcPr>
            <w:tcW w:w="2093" w:type="dxa"/>
            <w:gridSpan w:val="2"/>
          </w:tcPr>
          <w:p w:rsidR="00500F0A" w:rsidRPr="00501F4F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501F4F" w:rsidRDefault="00516174" w:rsidP="00E277E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</w:t>
            </w:r>
            <w:r w:rsidR="00E277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19/3</w:t>
            </w: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E277E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13.03.2025</w:t>
            </w:r>
            <w:r w:rsidR="004459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995" w:type="dxa"/>
            <w:gridSpan w:val="2"/>
          </w:tcPr>
          <w:p w:rsidR="00500F0A" w:rsidRPr="00501F4F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501F4F" w:rsidTr="00501F4F">
        <w:tc>
          <w:tcPr>
            <w:tcW w:w="5779" w:type="dxa"/>
            <w:gridSpan w:val="4"/>
          </w:tcPr>
          <w:p w:rsidR="00B75204" w:rsidRPr="00501F4F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995" w:type="dxa"/>
            <w:gridSpan w:val="2"/>
          </w:tcPr>
          <w:p w:rsidR="00B75204" w:rsidRPr="00501F4F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501F4F" w:rsidTr="00501F4F">
        <w:tc>
          <w:tcPr>
            <w:tcW w:w="5779" w:type="dxa"/>
            <w:gridSpan w:val="4"/>
          </w:tcPr>
          <w:p w:rsidR="005666D5" w:rsidRPr="00501F4F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01F4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995" w:type="dxa"/>
            <w:gridSpan w:val="2"/>
          </w:tcPr>
          <w:p w:rsidR="005666D5" w:rsidRPr="00501F4F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501F4F" w:rsidTr="00501F4F">
        <w:tc>
          <w:tcPr>
            <w:tcW w:w="5779" w:type="dxa"/>
            <w:gridSpan w:val="4"/>
            <w:vAlign w:val="center"/>
          </w:tcPr>
          <w:p w:rsidR="00D47BDA" w:rsidRPr="00501F4F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995" w:type="dxa"/>
            <w:gridSpan w:val="2"/>
            <w:vAlign w:val="center"/>
          </w:tcPr>
          <w:p w:rsidR="00D47BDA" w:rsidRPr="00501F4F" w:rsidRDefault="00E277EA" w:rsidP="0090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7EA">
              <w:rPr>
                <w:rFonts w:ascii="Times New Roman" w:hAnsi="Times New Roman" w:cs="Times New Roman"/>
                <w:sz w:val="24"/>
                <w:szCs w:val="24"/>
              </w:rPr>
              <w:t>15 712,8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803F0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501F4F" w:rsidTr="00501F4F">
        <w:tc>
          <w:tcPr>
            <w:tcW w:w="10774" w:type="dxa"/>
            <w:gridSpan w:val="6"/>
            <w:vAlign w:val="center"/>
          </w:tcPr>
          <w:p w:rsidR="00A07FE7" w:rsidRPr="00501F4F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501F4F" w:rsidTr="00501F4F">
        <w:tc>
          <w:tcPr>
            <w:tcW w:w="567" w:type="dxa"/>
          </w:tcPr>
          <w:p w:rsidR="00972B92" w:rsidRPr="00501F4F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972B92" w:rsidRPr="00501F4F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662" w:type="dxa"/>
            <w:gridSpan w:val="3"/>
            <w:vAlign w:val="center"/>
          </w:tcPr>
          <w:p w:rsidR="00972B92" w:rsidRPr="00501F4F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501F4F" w:rsidTr="00501F4F">
        <w:tc>
          <w:tcPr>
            <w:tcW w:w="567" w:type="dxa"/>
          </w:tcPr>
          <w:p w:rsidR="001A43CD" w:rsidRPr="00501F4F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1A43CD" w:rsidRPr="00501F4F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01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01F4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662" w:type="dxa"/>
            <w:gridSpan w:val="3"/>
            <w:vAlign w:val="center"/>
          </w:tcPr>
          <w:p w:rsidR="001A43CD" w:rsidRPr="00501F4F" w:rsidRDefault="0044590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501F4F" w:rsidTr="00501F4F">
        <w:tc>
          <w:tcPr>
            <w:tcW w:w="567" w:type="dxa"/>
          </w:tcPr>
          <w:p w:rsidR="00574C44" w:rsidRPr="00501F4F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574C44" w:rsidRPr="00501F4F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2C6B24" w:rsidRPr="00501F4F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501F4F" w:rsidTr="00501F4F">
        <w:tc>
          <w:tcPr>
            <w:tcW w:w="567" w:type="dxa"/>
          </w:tcPr>
          <w:p w:rsidR="00DE3391" w:rsidRPr="00501F4F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DE3391" w:rsidRPr="00501F4F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01F4F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662" w:type="dxa"/>
            <w:gridSpan w:val="3"/>
            <w:vAlign w:val="center"/>
          </w:tcPr>
          <w:p w:rsidR="00DE3391" w:rsidRPr="00501F4F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501F4F" w:rsidTr="00501F4F">
        <w:tc>
          <w:tcPr>
            <w:tcW w:w="567" w:type="dxa"/>
          </w:tcPr>
          <w:p w:rsidR="000D0D8F" w:rsidRPr="00501F4F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0D0D8F" w:rsidRPr="00501F4F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0D0D8F" w:rsidRPr="00501F4F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501F4F" w:rsidTr="00501F4F">
        <w:tc>
          <w:tcPr>
            <w:tcW w:w="567" w:type="dxa"/>
          </w:tcPr>
          <w:p w:rsidR="00DC4F71" w:rsidRPr="00501F4F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gridSpan w:val="2"/>
          </w:tcPr>
          <w:p w:rsidR="00DC4F71" w:rsidRPr="00501F4F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501F4F"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662" w:type="dxa"/>
            <w:gridSpan w:val="3"/>
            <w:vAlign w:val="center"/>
          </w:tcPr>
          <w:p w:rsidR="00DC4F71" w:rsidRPr="00501F4F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rPr>
          <w:trHeight w:val="1336"/>
        </w:trPr>
        <w:tc>
          <w:tcPr>
            <w:tcW w:w="567" w:type="dxa"/>
          </w:tcPr>
          <w:p w:rsidR="0056046D" w:rsidRPr="00501F4F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5" w:type="dxa"/>
            <w:gridSpan w:val="2"/>
          </w:tcPr>
          <w:p w:rsidR="00730889" w:rsidRPr="00BA087A" w:rsidRDefault="002C2534" w:rsidP="00BA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</w:tcPr>
          <w:p w:rsidR="00BA087A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7A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77" w:rsidRPr="00FD00DE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c>
          <w:tcPr>
            <w:tcW w:w="567" w:type="dxa"/>
          </w:tcPr>
          <w:p w:rsidR="0056046D" w:rsidRPr="00501F4F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gridSpan w:val="2"/>
          </w:tcPr>
          <w:p w:rsidR="0056046D" w:rsidRPr="00501F4F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662" w:type="dxa"/>
            <w:gridSpan w:val="3"/>
            <w:vAlign w:val="center"/>
          </w:tcPr>
          <w:p w:rsidR="00E277EA" w:rsidRPr="00E277EA" w:rsidRDefault="00E277EA" w:rsidP="00E277EA">
            <w:pPr>
              <w:numPr>
                <w:ilvl w:val="0"/>
                <w:numId w:val="14"/>
              </w:numPr>
              <w:tabs>
                <w:tab w:val="left" w:pos="601"/>
                <w:tab w:val="left" w:pos="709"/>
              </w:tabs>
              <w:ind w:left="0"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7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доходной части бюджета за 2024 год составило 15 826,8 тыс. рублей или 103,2 % от плановых назначений (что на 677,4 тыс. рублей или на 4,5 % больше аналогичных показателей за 2023 год) в том числе:</w:t>
            </w:r>
          </w:p>
          <w:p w:rsidR="00E277EA" w:rsidRPr="00E277EA" w:rsidRDefault="00E277EA" w:rsidP="00E277EA">
            <w:pPr>
              <w:numPr>
                <w:ilvl w:val="0"/>
                <w:numId w:val="18"/>
              </w:numPr>
              <w:tabs>
                <w:tab w:val="left" w:pos="601"/>
              </w:tabs>
              <w:ind w:left="0"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7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налоговые доходы – 6 227,6 тыс. рублей, что на 1 534,3 тыс. рублей или на 19,8 % меньше аналогичных показателей за 2023 год,</w:t>
            </w:r>
          </w:p>
          <w:p w:rsidR="00E277EA" w:rsidRPr="00E277EA" w:rsidRDefault="00E277EA" w:rsidP="00E277EA">
            <w:pPr>
              <w:numPr>
                <w:ilvl w:val="0"/>
                <w:numId w:val="18"/>
              </w:numPr>
              <w:tabs>
                <w:tab w:val="left" w:pos="601"/>
              </w:tabs>
              <w:ind w:left="0"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7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неналоговые доходы – 1 510,8 тыс. рублей,</w:t>
            </w:r>
            <w:r w:rsidRPr="00E277EA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 xml:space="preserve"> </w:t>
            </w:r>
            <w:r w:rsidRPr="00E27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на 1 471,6 тыс. рублей больше аналогичных показателей за 2023 год,</w:t>
            </w:r>
          </w:p>
          <w:p w:rsidR="00E277EA" w:rsidRPr="00E277EA" w:rsidRDefault="00E277EA" w:rsidP="00E277EA">
            <w:pPr>
              <w:numPr>
                <w:ilvl w:val="0"/>
                <w:numId w:val="18"/>
              </w:numPr>
              <w:tabs>
                <w:tab w:val="left" w:pos="601"/>
              </w:tabs>
              <w:ind w:left="0"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7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безвозмездные поступления – 8 088,4 тыс. рублей, что на 740,1 тыс. рублей или на 10,1 % больше аналогичных показателей за 2023 год.   </w:t>
            </w:r>
          </w:p>
          <w:p w:rsidR="00E277EA" w:rsidRPr="00E277EA" w:rsidRDefault="00E277EA" w:rsidP="00E277EA">
            <w:pPr>
              <w:numPr>
                <w:ilvl w:val="0"/>
                <w:numId w:val="14"/>
              </w:numPr>
              <w:tabs>
                <w:tab w:val="left" w:pos="601"/>
              </w:tabs>
              <w:ind w:left="0" w:firstLine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7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Расходная часть бюджета сельского поселения в 2024 году исполнена в сумме 15 712,8 тыс. рублей, что составило 99,0 % от плановых назначений, и в  сравнении с 2023 годом увеличились  на 26,4 тыс. рублей или на  0,2 %. </w:t>
            </w:r>
          </w:p>
          <w:p w:rsidR="00E9405D" w:rsidRPr="00E277EA" w:rsidRDefault="00E277EA" w:rsidP="00E277EA">
            <w:pPr>
              <w:numPr>
                <w:ilvl w:val="0"/>
                <w:numId w:val="14"/>
              </w:numPr>
              <w:tabs>
                <w:tab w:val="left" w:pos="601"/>
              </w:tabs>
              <w:ind w:left="0" w:firstLine="31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277E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итогам года сложился профицит в размере 114,0 тыс. рублей.</w:t>
            </w:r>
            <w:r w:rsidRPr="00E277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40FFD" w:rsidRPr="00501F4F" w:rsidTr="00501F4F">
        <w:tc>
          <w:tcPr>
            <w:tcW w:w="567" w:type="dxa"/>
          </w:tcPr>
          <w:p w:rsidR="00E40FFD" w:rsidRPr="00501F4F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545" w:type="dxa"/>
            <w:gridSpan w:val="2"/>
          </w:tcPr>
          <w:p w:rsidR="00E40FFD" w:rsidRPr="0044590B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90B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662" w:type="dxa"/>
            <w:gridSpan w:val="3"/>
            <w:vAlign w:val="center"/>
          </w:tcPr>
          <w:p w:rsidR="00E277EA" w:rsidRPr="00E277EA" w:rsidRDefault="00E277EA" w:rsidP="00E277E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</w:t>
            </w: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01.01.2024 года  составляла – 7 654,1  тыс. рублей, на 01.01.2025 года составила – 8 285,0 тыс. рублей,  что соответствует показателям дебиторской задолженности, согласно ф.0503169. </w:t>
            </w:r>
          </w:p>
          <w:p w:rsidR="00E277EA" w:rsidRPr="00E277EA" w:rsidRDefault="00E277EA" w:rsidP="00E277E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</w:t>
            </w: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Дебиторская задолженность с просроченным сроком исполнения составляет 184,0 тыс. рублей. Причины возникновения указаны в таблице № 14 пояснительной записки (ф. 0503160).</w:t>
            </w:r>
          </w:p>
          <w:p w:rsidR="00E277EA" w:rsidRPr="00E277EA" w:rsidRDefault="00E277EA" w:rsidP="00E277E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</w:t>
            </w: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Исходя из данных баланса (ф.0503130) установлено, что кредиторская задолженность по состоянию на 01.01.2024 года составила 389,0 тыс. рублей, на 01.01.2025 года – 403,9 тыс. рублей, что соответствует показателям кредиторской задолженности, согласно ф.0503169.</w:t>
            </w:r>
          </w:p>
          <w:p w:rsidR="00E277EA" w:rsidRPr="00E277EA" w:rsidRDefault="00E277EA" w:rsidP="00E277E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</w:t>
            </w: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Кредиторская задолженность с просроченным сроком исполнения отсутствует. </w:t>
            </w:r>
          </w:p>
          <w:p w:rsidR="00E277EA" w:rsidRPr="00E277EA" w:rsidRDefault="00E277EA" w:rsidP="00E277E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</w:t>
            </w: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Сравнительный анализ показателей дебиторской и кредиторской задолженности по состоянию на 01.01.2024 и </w:t>
            </w: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>01.01.2025 года показал, что:</w:t>
            </w:r>
          </w:p>
          <w:p w:rsidR="00E277EA" w:rsidRPr="00E277EA" w:rsidRDefault="00E277EA" w:rsidP="00E277EA">
            <w:pPr>
              <w:numPr>
                <w:ilvl w:val="0"/>
                <w:numId w:val="11"/>
              </w:numPr>
              <w:shd w:val="clear" w:color="auto" w:fill="FFFFFF"/>
              <w:suppressAutoHyphens/>
              <w:ind w:left="0" w:firstLine="43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277E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увеличилась на 630,9 тыс. рублей или на 8,2 %: </w:t>
            </w:r>
          </w:p>
          <w:p w:rsidR="00E277EA" w:rsidRPr="00E277EA" w:rsidRDefault="00E277EA" w:rsidP="00E277EA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0" w:firstLine="43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доходам (020500000) на 631,3 тыс. рублей (7 653,7 тыс. рублей –8 285,0 тыс. рублей),</w:t>
            </w:r>
          </w:p>
          <w:p w:rsidR="00E277EA" w:rsidRPr="00E277EA" w:rsidRDefault="00E277EA" w:rsidP="00E277EA">
            <w:pPr>
              <w:numPr>
                <w:ilvl w:val="0"/>
                <w:numId w:val="12"/>
              </w:numPr>
              <w:shd w:val="clear" w:color="auto" w:fill="FFFFFF"/>
              <w:suppressAutoHyphens/>
              <w:ind w:left="0" w:firstLine="43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выплатам уменьшилась (020600000) на 0,4 тыс. рублей (0,4 тыс. рублей – отсутствует).</w:t>
            </w:r>
          </w:p>
          <w:p w:rsidR="00E277EA" w:rsidRPr="00E277EA" w:rsidRDefault="00E277EA" w:rsidP="00E277EA">
            <w:pPr>
              <w:numPr>
                <w:ilvl w:val="0"/>
                <w:numId w:val="11"/>
              </w:numPr>
              <w:shd w:val="clear" w:color="auto" w:fill="FFFFFF"/>
              <w:suppressAutoHyphens/>
              <w:ind w:left="0" w:firstLine="43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277E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увеличилась на 14,9 тыс. рублей или на 3,8 %:</w:t>
            </w:r>
          </w:p>
          <w:p w:rsidR="00E277EA" w:rsidRPr="00E277EA" w:rsidRDefault="00E277EA" w:rsidP="00E277EA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0" w:firstLine="43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выплатам (030200000) на 7,6 тыс. рублей (14,5 тыс. рублей – 22,1 тыс. рублей),</w:t>
            </w:r>
          </w:p>
          <w:p w:rsidR="00E277EA" w:rsidRPr="00E277EA" w:rsidRDefault="00E277EA" w:rsidP="00E277EA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0" w:firstLine="43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платежам в бюджеты (030300000) на 0,3 тыс. рублей (отсутствует – 0,3 тыс. рублей),</w:t>
            </w:r>
          </w:p>
          <w:p w:rsidR="00E117FE" w:rsidRPr="00E277EA" w:rsidRDefault="00E277EA" w:rsidP="00E277EA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0" w:firstLine="432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E277E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по доходам (020500000) на 6,9 тыс. рублей (374,6 тыс. рублей – 381,5 тыс. рублей). </w:t>
            </w:r>
          </w:p>
        </w:tc>
      </w:tr>
      <w:tr w:rsidR="00384805" w:rsidRPr="00501F4F" w:rsidTr="00501F4F">
        <w:tc>
          <w:tcPr>
            <w:tcW w:w="10774" w:type="dxa"/>
            <w:gridSpan w:val="6"/>
          </w:tcPr>
          <w:p w:rsidR="00384805" w:rsidRPr="00501F4F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01F4F" w:rsidTr="00501F4F">
        <w:tc>
          <w:tcPr>
            <w:tcW w:w="10774" w:type="dxa"/>
            <w:gridSpan w:val="6"/>
          </w:tcPr>
          <w:p w:rsidR="00E277EA" w:rsidRPr="00E277EA" w:rsidRDefault="00E277EA" w:rsidP="00E277EA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34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7E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Администрацией </w:t>
            </w:r>
            <w:proofErr w:type="gramStart"/>
            <w:r w:rsidRPr="00E277EA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proofErr w:type="gramEnd"/>
            <w:r w:rsidRPr="00E277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бюджетная отчётность за 2024 год по составу, структуре и заполнению (содержанию) в целом соответствует требованиям статьи 264.1. БК РФ, Инструкции  № 191 н.</w:t>
            </w:r>
          </w:p>
          <w:p w:rsidR="00E277EA" w:rsidRPr="00E277EA" w:rsidRDefault="00E277EA" w:rsidP="00E277EA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34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7EA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7C0D2A" w:rsidRPr="00E277EA" w:rsidRDefault="00E277EA" w:rsidP="00E277EA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34" w:firstLine="3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7EA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2024 год составлена в соответствии с требованиями Инструкции № 191н и является достоверной.</w:t>
            </w:r>
          </w:p>
        </w:tc>
      </w:tr>
      <w:tr w:rsidR="00FD451B" w:rsidRPr="00501F4F" w:rsidTr="00501F4F">
        <w:tc>
          <w:tcPr>
            <w:tcW w:w="10774" w:type="dxa"/>
            <w:gridSpan w:val="6"/>
          </w:tcPr>
          <w:p w:rsidR="00FD451B" w:rsidRPr="00501F4F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501F4F" w:rsidTr="00501F4F">
        <w:tc>
          <w:tcPr>
            <w:tcW w:w="6342" w:type="dxa"/>
            <w:gridSpan w:val="5"/>
          </w:tcPr>
          <w:p w:rsidR="00516174" w:rsidRPr="00501F4F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комиссией </w:t>
            </w:r>
            <w:proofErr w:type="gramStart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432" w:type="dxa"/>
            <w:vAlign w:val="center"/>
          </w:tcPr>
          <w:p w:rsidR="00516174" w:rsidRPr="00501F4F" w:rsidRDefault="00331ADB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501F4F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gramStart"/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proofErr w:type="gramEnd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  <w:vAlign w:val="center"/>
          </w:tcPr>
          <w:p w:rsidR="00516174" w:rsidRPr="00962193" w:rsidRDefault="00331ADB" w:rsidP="00E277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77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277EA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gramStart"/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proofErr w:type="gramEnd"/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</w:tcPr>
          <w:p w:rsidR="00516174" w:rsidRPr="00962193" w:rsidRDefault="00331ADB" w:rsidP="00E277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77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277EA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775B" w:rsidSect="00702AF8">
      <w:foot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308" w:rsidRDefault="001E3308" w:rsidP="004110DA">
      <w:pPr>
        <w:spacing w:after="0" w:line="240" w:lineRule="auto"/>
      </w:pPr>
      <w:r>
        <w:separator/>
      </w:r>
    </w:p>
  </w:endnote>
  <w:endnote w:type="continuationSeparator" w:id="0">
    <w:p w:rsidR="001E3308" w:rsidRDefault="001E3308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E47BDA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E277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308" w:rsidRDefault="001E3308" w:rsidP="004110DA">
      <w:pPr>
        <w:spacing w:after="0" w:line="240" w:lineRule="auto"/>
      </w:pPr>
      <w:r>
        <w:separator/>
      </w:r>
    </w:p>
  </w:footnote>
  <w:footnote w:type="continuationSeparator" w:id="0">
    <w:p w:rsidR="001E3308" w:rsidRDefault="001E3308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836"/>
    <w:multiLevelType w:val="hybridMultilevel"/>
    <w:tmpl w:val="08D8A926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6202CC"/>
    <w:multiLevelType w:val="hybridMultilevel"/>
    <w:tmpl w:val="14DED900"/>
    <w:lvl w:ilvl="0" w:tplc="667C0FD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D0C"/>
    <w:multiLevelType w:val="hybridMultilevel"/>
    <w:tmpl w:val="C136C1C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D3B18"/>
    <w:multiLevelType w:val="hybridMultilevel"/>
    <w:tmpl w:val="6D4EC43C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A536E"/>
    <w:multiLevelType w:val="hybridMultilevel"/>
    <w:tmpl w:val="E7DC9928"/>
    <w:lvl w:ilvl="0" w:tplc="E1B22E4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5771A6"/>
    <w:multiLevelType w:val="hybridMultilevel"/>
    <w:tmpl w:val="6734D6F2"/>
    <w:lvl w:ilvl="0" w:tplc="E1B22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E556C"/>
    <w:multiLevelType w:val="hybridMultilevel"/>
    <w:tmpl w:val="80B8B8C4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57D961C3"/>
    <w:multiLevelType w:val="hybridMultilevel"/>
    <w:tmpl w:val="7BA0189A"/>
    <w:lvl w:ilvl="0" w:tplc="0EB461C2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2"/>
  </w:num>
  <w:num w:numId="5">
    <w:abstractNumId w:val="14"/>
  </w:num>
  <w:num w:numId="6">
    <w:abstractNumId w:val="10"/>
  </w:num>
  <w:num w:numId="7">
    <w:abstractNumId w:val="8"/>
  </w:num>
  <w:num w:numId="8">
    <w:abstractNumId w:val="5"/>
  </w:num>
  <w:num w:numId="9">
    <w:abstractNumId w:val="17"/>
  </w:num>
  <w:num w:numId="10">
    <w:abstractNumId w:val="13"/>
  </w:num>
  <w:num w:numId="11">
    <w:abstractNumId w:val="16"/>
  </w:num>
  <w:num w:numId="12">
    <w:abstractNumId w:val="0"/>
  </w:num>
  <w:num w:numId="13">
    <w:abstractNumId w:val="6"/>
  </w:num>
  <w:num w:numId="14">
    <w:abstractNumId w:val="2"/>
  </w:num>
  <w:num w:numId="15">
    <w:abstractNumId w:val="11"/>
  </w:num>
  <w:num w:numId="16">
    <w:abstractNumId w:val="1"/>
  </w:num>
  <w:num w:numId="17">
    <w:abstractNumId w:val="9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76CF7"/>
    <w:rsid w:val="0009785C"/>
    <w:rsid w:val="000B0696"/>
    <w:rsid w:val="000B1A8C"/>
    <w:rsid w:val="000B2415"/>
    <w:rsid w:val="000B481B"/>
    <w:rsid w:val="000C0B5A"/>
    <w:rsid w:val="000C1E52"/>
    <w:rsid w:val="000D0D8F"/>
    <w:rsid w:val="000D4386"/>
    <w:rsid w:val="000E51CB"/>
    <w:rsid w:val="000F5357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140C"/>
    <w:rsid w:val="001A43CD"/>
    <w:rsid w:val="001A5015"/>
    <w:rsid w:val="001B1C07"/>
    <w:rsid w:val="001B3D7C"/>
    <w:rsid w:val="001B3EF7"/>
    <w:rsid w:val="001C09E1"/>
    <w:rsid w:val="001C22AF"/>
    <w:rsid w:val="001C6C25"/>
    <w:rsid w:val="001E3308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3328"/>
    <w:rsid w:val="00260FB4"/>
    <w:rsid w:val="00265928"/>
    <w:rsid w:val="00266AF4"/>
    <w:rsid w:val="00272CA6"/>
    <w:rsid w:val="00274A57"/>
    <w:rsid w:val="002765BF"/>
    <w:rsid w:val="002803F0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301C97"/>
    <w:rsid w:val="00310975"/>
    <w:rsid w:val="0031143C"/>
    <w:rsid w:val="003132C6"/>
    <w:rsid w:val="00323CB0"/>
    <w:rsid w:val="00325296"/>
    <w:rsid w:val="0032759F"/>
    <w:rsid w:val="00331ADB"/>
    <w:rsid w:val="00342606"/>
    <w:rsid w:val="00346C86"/>
    <w:rsid w:val="003476B9"/>
    <w:rsid w:val="003517E3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4590B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1F4F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0347"/>
    <w:rsid w:val="005933B9"/>
    <w:rsid w:val="00596C25"/>
    <w:rsid w:val="005B6196"/>
    <w:rsid w:val="005C3665"/>
    <w:rsid w:val="005D6399"/>
    <w:rsid w:val="005E3DD1"/>
    <w:rsid w:val="00600383"/>
    <w:rsid w:val="00604893"/>
    <w:rsid w:val="006058B1"/>
    <w:rsid w:val="00610E32"/>
    <w:rsid w:val="006113C5"/>
    <w:rsid w:val="00612F94"/>
    <w:rsid w:val="0062098F"/>
    <w:rsid w:val="0062184B"/>
    <w:rsid w:val="00621CBE"/>
    <w:rsid w:val="00624E9F"/>
    <w:rsid w:val="0064594C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C6CD8"/>
    <w:rsid w:val="006D0255"/>
    <w:rsid w:val="006D04F3"/>
    <w:rsid w:val="006D11AA"/>
    <w:rsid w:val="006D3A89"/>
    <w:rsid w:val="006D3B5C"/>
    <w:rsid w:val="006D5299"/>
    <w:rsid w:val="006F1AC8"/>
    <w:rsid w:val="006F5A17"/>
    <w:rsid w:val="00702AF8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471F8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C4050"/>
    <w:rsid w:val="008D084D"/>
    <w:rsid w:val="008D14E0"/>
    <w:rsid w:val="008D4415"/>
    <w:rsid w:val="008D6B19"/>
    <w:rsid w:val="008E6747"/>
    <w:rsid w:val="008F607D"/>
    <w:rsid w:val="0090424B"/>
    <w:rsid w:val="00904A94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2193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77AAD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765D"/>
    <w:rsid w:val="00B30BD5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087A"/>
    <w:rsid w:val="00BA5339"/>
    <w:rsid w:val="00BB6AC8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6662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511"/>
    <w:rsid w:val="00CB36E5"/>
    <w:rsid w:val="00CB42F0"/>
    <w:rsid w:val="00CB4E80"/>
    <w:rsid w:val="00CB6458"/>
    <w:rsid w:val="00CC2232"/>
    <w:rsid w:val="00CC751A"/>
    <w:rsid w:val="00CE039A"/>
    <w:rsid w:val="00CE1258"/>
    <w:rsid w:val="00CE5899"/>
    <w:rsid w:val="00CF1678"/>
    <w:rsid w:val="00CF411D"/>
    <w:rsid w:val="00D11639"/>
    <w:rsid w:val="00D13391"/>
    <w:rsid w:val="00D265D8"/>
    <w:rsid w:val="00D33F33"/>
    <w:rsid w:val="00D47BDA"/>
    <w:rsid w:val="00D50E61"/>
    <w:rsid w:val="00D53228"/>
    <w:rsid w:val="00D53BB4"/>
    <w:rsid w:val="00D574D7"/>
    <w:rsid w:val="00D61AD4"/>
    <w:rsid w:val="00D63F3B"/>
    <w:rsid w:val="00D656B2"/>
    <w:rsid w:val="00D7739C"/>
    <w:rsid w:val="00D80260"/>
    <w:rsid w:val="00D87E13"/>
    <w:rsid w:val="00D97C5D"/>
    <w:rsid w:val="00DA4FD6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432C"/>
    <w:rsid w:val="00DF6554"/>
    <w:rsid w:val="00E03547"/>
    <w:rsid w:val="00E117FE"/>
    <w:rsid w:val="00E12C55"/>
    <w:rsid w:val="00E1641E"/>
    <w:rsid w:val="00E25CEA"/>
    <w:rsid w:val="00E277EA"/>
    <w:rsid w:val="00E278A0"/>
    <w:rsid w:val="00E36558"/>
    <w:rsid w:val="00E36D16"/>
    <w:rsid w:val="00E3795B"/>
    <w:rsid w:val="00E40FFD"/>
    <w:rsid w:val="00E417E9"/>
    <w:rsid w:val="00E461E2"/>
    <w:rsid w:val="00E46D3B"/>
    <w:rsid w:val="00E47BDA"/>
    <w:rsid w:val="00E57969"/>
    <w:rsid w:val="00E62CD2"/>
    <w:rsid w:val="00E62E18"/>
    <w:rsid w:val="00E70217"/>
    <w:rsid w:val="00E739CE"/>
    <w:rsid w:val="00E74BC5"/>
    <w:rsid w:val="00E75CC7"/>
    <w:rsid w:val="00E75DEB"/>
    <w:rsid w:val="00E77D5F"/>
    <w:rsid w:val="00E9405D"/>
    <w:rsid w:val="00EA1DF7"/>
    <w:rsid w:val="00EA5F8C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0D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70682-265F-4EA8-81AB-84866DA9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28</cp:revision>
  <cp:lastPrinted>2023-05-22T08:35:00Z</cp:lastPrinted>
  <dcterms:created xsi:type="dcterms:W3CDTF">2019-06-06T07:43:00Z</dcterms:created>
  <dcterms:modified xsi:type="dcterms:W3CDTF">2025-04-04T08:22:00Z</dcterms:modified>
</cp:coreProperties>
</file>