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49313C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Отчет 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49313C">
        <w:rPr>
          <w:rFonts w:ascii="Times New Roman" w:eastAsia="Calibri" w:hAnsi="Times New Roman"/>
          <w:b/>
          <w:sz w:val="28"/>
          <w:szCs w:val="28"/>
        </w:rPr>
        <w:t>по проверке годовой бюджетной отчетности главных администраторов бюджетных средств за 201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49313C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7867F4" w:rsidRDefault="007867F4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sz w:val="28"/>
          <w:szCs w:val="28"/>
        </w:rPr>
        <w:t xml:space="preserve">г. Гаврилов-Ям </w:t>
      </w:r>
      <w:r w:rsidRPr="0049313C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 w:rsidRPr="0049313C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6</w:t>
      </w:r>
      <w:r w:rsidRPr="0049313C">
        <w:rPr>
          <w:rFonts w:ascii="Times New Roman" w:eastAsia="Calibri" w:hAnsi="Times New Roman"/>
          <w:sz w:val="28"/>
          <w:szCs w:val="28"/>
        </w:rPr>
        <w:t>.04.201</w:t>
      </w:r>
      <w:r>
        <w:rPr>
          <w:rFonts w:ascii="Times New Roman" w:eastAsia="Calibri" w:hAnsi="Times New Roman"/>
          <w:sz w:val="28"/>
          <w:szCs w:val="28"/>
        </w:rPr>
        <w:t>7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sz w:val="28"/>
          <w:szCs w:val="28"/>
        </w:rPr>
        <w:t xml:space="preserve">В 2016 году   в соответствии со ст.264.4 Бюджетного кодекса  РФ проведена </w:t>
      </w:r>
      <w:r w:rsidRPr="0049313C">
        <w:rPr>
          <w:rFonts w:ascii="Times New Roman" w:eastAsia="Calibri" w:hAnsi="Times New Roman"/>
          <w:i/>
          <w:sz w:val="28"/>
          <w:szCs w:val="28"/>
        </w:rPr>
        <w:t>внешняя проверка  годовой бюджетной отчетности</w:t>
      </w:r>
      <w:r w:rsidRPr="0049313C">
        <w:rPr>
          <w:rFonts w:ascii="Times New Roman" w:eastAsia="Calibri" w:hAnsi="Times New Roman"/>
          <w:sz w:val="28"/>
          <w:szCs w:val="28"/>
        </w:rPr>
        <w:t xml:space="preserve"> 7  ГАБС района и 5 сельских поселений, по результатам которой руководителям направлены заключения.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sz w:val="28"/>
          <w:szCs w:val="28"/>
        </w:rPr>
        <w:t xml:space="preserve">     Представленные отчеты об исполнении бюджетов, их структура, состав и содержание отвечали требованиям Бюджетного кодекса Российской Федерации, а показатели бюджетной отчетности отвечали требованиям приказов Министерства финансов Российской Федерации от 01.12.2010 № 157н, от 28.12.2010 № 191н.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bCs/>
          <w:sz w:val="28"/>
          <w:szCs w:val="28"/>
        </w:rPr>
        <w:t xml:space="preserve">    Предоставленная бюджетная отчетность</w:t>
      </w:r>
      <w:r w:rsidRPr="0049313C">
        <w:rPr>
          <w:rFonts w:ascii="Times New Roman" w:eastAsia="Calibri" w:hAnsi="Times New Roman"/>
          <w:sz w:val="28"/>
          <w:szCs w:val="28"/>
        </w:rPr>
        <w:t xml:space="preserve"> является достоверной, вместе с тем только 2 ГАБС района представили годовую бюджетную отчетность без замечаний.</w:t>
      </w:r>
    </w:p>
    <w:p w:rsidR="0049313C" w:rsidRPr="0049313C" w:rsidRDefault="0049313C" w:rsidP="004931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полноты представленной годовой бюджетной отчетности, состав которой определен статьей 264</w:t>
      </w:r>
      <w:r w:rsidRPr="00493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191н, установлено, что все ГАБС, представили годовую отчетность в полном объеме.</w:t>
      </w:r>
      <w:proofErr w:type="gramEnd"/>
    </w:p>
    <w:p w:rsidR="0049313C" w:rsidRPr="0049313C" w:rsidRDefault="0049313C" w:rsidP="0049313C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части правильности заполнения и содержания представленной пояснительной записки установлены у 9 ГАБС. Имелись отдельные замечания к оформлению представленной годовой бюджетной отчетности.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sz w:val="28"/>
          <w:szCs w:val="28"/>
        </w:rPr>
        <w:t xml:space="preserve">    Имели место  замечания, не повлиявшие на ее достоверность, а именно: расхождение показателей, отраженных в формах отчетности; формы бюджетной отчетности не подписаны руководителем учреждения осуществляющего ведение бюджетного учета.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sz w:val="28"/>
          <w:szCs w:val="28"/>
        </w:rPr>
        <w:t xml:space="preserve">Установлено, что в нарушение статьи 217 Бюджетного кодекса РФ в 2-х сельских поселениях отсутствовал Порядок составления и ведения сводной бюджетной росписи. </w:t>
      </w:r>
    </w:p>
    <w:p w:rsidR="0049313C" w:rsidRPr="0049313C" w:rsidRDefault="0049313C" w:rsidP="0049313C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931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 проведении анализа бюджетной отчетности ГАБС установлено, что по состоянию на 01.01.2016 у 2 ГАБС имелась  просроченная кредиторская задолженность в размере 1 429,3 тыс. рублей. </w:t>
      </w:r>
    </w:p>
    <w:p w:rsidR="0049313C" w:rsidRPr="0049313C" w:rsidRDefault="0049313C" w:rsidP="004931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характеристики состояния дебиторской и кредиторской задолженности по сравнению с предыдущим годом улучшились. Тем не </w:t>
      </w:r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менее, Контрольно-счетной комиссией рекомендовано ГАБС </w:t>
      </w:r>
      <w:proofErr w:type="gramStart"/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proofErr w:type="gramEnd"/>
      <w:r w:rsidRPr="0049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меры по сокращению дебиторской и кредиторской задолженности, в том числе просроченной. </w:t>
      </w:r>
    </w:p>
    <w:p w:rsidR="0049313C" w:rsidRPr="0049313C" w:rsidRDefault="0049313C" w:rsidP="0049313C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931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Помимо перечисленных выше нарушений составления и представления годовой бюджетной отчетности ГАБС допустили иные нарушения в части правильности отражения в годовой бюджетной отчетности информации, обоснований, отдельных показателей. </w:t>
      </w:r>
    </w:p>
    <w:p w:rsidR="0049313C" w:rsidRPr="0049313C" w:rsidRDefault="0049313C" w:rsidP="004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313C">
        <w:rPr>
          <w:rFonts w:ascii="Times New Roman" w:eastAsia="Calibri" w:hAnsi="Times New Roman"/>
          <w:bCs/>
          <w:iCs/>
          <w:sz w:val="28"/>
          <w:szCs w:val="28"/>
        </w:rPr>
        <w:t xml:space="preserve">   Замечания КСК, главными администраторами</w:t>
      </w:r>
      <w:r w:rsidRPr="0049313C">
        <w:rPr>
          <w:rFonts w:ascii="Times New Roman" w:eastAsia="Calibri" w:hAnsi="Times New Roman"/>
          <w:sz w:val="28"/>
          <w:szCs w:val="28"/>
        </w:rPr>
        <w:t xml:space="preserve"> средств бюджета муниципального района  и сельскими поселениями учтены, и формы бюджетной отчетности доработаны, с учетом указанных замечаний.</w:t>
      </w:r>
    </w:p>
    <w:p w:rsidR="0049313C" w:rsidRPr="0049313C" w:rsidRDefault="0049313C" w:rsidP="0049313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59" w:rsidRPr="00661059" w:rsidRDefault="00661059" w:rsidP="00661059"/>
    <w:p w:rsidR="00661059" w:rsidRPr="00661059" w:rsidRDefault="00661059" w:rsidP="006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059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661059" w:rsidRPr="00661059" w:rsidRDefault="00661059" w:rsidP="00661059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105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661059">
        <w:rPr>
          <w:rFonts w:ascii="Times New Roman" w:hAnsi="Times New Roman" w:cs="Times New Roman"/>
          <w:sz w:val="28"/>
          <w:szCs w:val="28"/>
        </w:rPr>
        <w:tab/>
        <w:t xml:space="preserve">              Е.Р. Бурдова</w:t>
      </w:r>
    </w:p>
    <w:p w:rsidR="00B74F04" w:rsidRPr="0049313C" w:rsidRDefault="00B74F04">
      <w:bookmarkStart w:id="0" w:name="_GoBack"/>
      <w:bookmarkEnd w:id="0"/>
    </w:p>
    <w:sectPr w:rsidR="00B74F04" w:rsidRPr="0049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E8"/>
    <w:rsid w:val="0049313C"/>
    <w:rsid w:val="00661059"/>
    <w:rsid w:val="007867F4"/>
    <w:rsid w:val="00B74F04"/>
    <w:rsid w:val="00C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2019-06-10T10:38:00Z</dcterms:created>
  <dcterms:modified xsi:type="dcterms:W3CDTF">2019-06-10T10:41:00Z</dcterms:modified>
</cp:coreProperties>
</file>