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32D" w:rsidRPr="000E532D" w:rsidRDefault="000E532D" w:rsidP="000E532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 </w:t>
      </w:r>
      <w:r w:rsidRPr="000E532D">
        <w:rPr>
          <w:rFonts w:ascii="Times New Roman" w:hAnsi="Times New Roman" w:cs="Times New Roman"/>
          <w:b/>
          <w:i/>
          <w:sz w:val="32"/>
          <w:szCs w:val="32"/>
        </w:rPr>
        <w:t>Контрольно-ревизионн</w:t>
      </w:r>
      <w:r>
        <w:rPr>
          <w:rFonts w:ascii="Times New Roman" w:hAnsi="Times New Roman" w:cs="Times New Roman"/>
          <w:b/>
          <w:i/>
          <w:sz w:val="32"/>
          <w:szCs w:val="32"/>
        </w:rPr>
        <w:t>ой</w:t>
      </w:r>
      <w:r w:rsidRPr="000E532D">
        <w:rPr>
          <w:rFonts w:ascii="Times New Roman" w:hAnsi="Times New Roman" w:cs="Times New Roman"/>
          <w:b/>
          <w:i/>
          <w:sz w:val="32"/>
          <w:szCs w:val="32"/>
        </w:rPr>
        <w:t xml:space="preserve"> деятельност</w:t>
      </w:r>
      <w:r>
        <w:rPr>
          <w:rFonts w:ascii="Times New Roman" w:hAnsi="Times New Roman" w:cs="Times New Roman"/>
          <w:b/>
          <w:i/>
          <w:sz w:val="32"/>
          <w:szCs w:val="32"/>
        </w:rPr>
        <w:t>и</w:t>
      </w:r>
      <w:r w:rsidRPr="000E532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>Контрольно-счетной комиссии за 2017 год</w:t>
      </w:r>
    </w:p>
    <w:p w:rsidR="000E532D" w:rsidRPr="000E532D" w:rsidRDefault="000E532D" w:rsidP="000E532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2D">
        <w:rPr>
          <w:rFonts w:ascii="Times New Roman" w:hAnsi="Times New Roman" w:cs="Times New Roman"/>
          <w:sz w:val="28"/>
          <w:szCs w:val="28"/>
        </w:rPr>
        <w:t xml:space="preserve">     В отчетном периоде в порядке контроля Контрольно-счетной комиссией, </w:t>
      </w:r>
      <w:proofErr w:type="gramStart"/>
      <w:r w:rsidRPr="000E532D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0E532D">
        <w:rPr>
          <w:rFonts w:ascii="Times New Roman" w:hAnsi="Times New Roman" w:cs="Times New Roman"/>
          <w:sz w:val="28"/>
          <w:szCs w:val="28"/>
        </w:rPr>
        <w:t xml:space="preserve"> работы проведено  9 проверок.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2D">
        <w:rPr>
          <w:rFonts w:ascii="Times New Roman" w:hAnsi="Times New Roman" w:cs="Times New Roman"/>
          <w:sz w:val="28"/>
          <w:szCs w:val="28"/>
        </w:rPr>
        <w:t xml:space="preserve">      В ходе проведения контрольно-ревизионных мероприятий охвачено 9 объектов, в том числе: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2D">
        <w:rPr>
          <w:rFonts w:ascii="Times New Roman" w:hAnsi="Times New Roman" w:cs="Times New Roman"/>
          <w:sz w:val="28"/>
          <w:szCs w:val="28"/>
        </w:rPr>
        <w:t>-  6 органов местного самоуправления: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2D">
        <w:rPr>
          <w:rFonts w:ascii="Times New Roman" w:hAnsi="Times New Roman" w:cs="Times New Roman"/>
          <w:sz w:val="28"/>
          <w:szCs w:val="28"/>
        </w:rPr>
        <w:t>1. Администрация Гаврилов-Ямского муниципального района.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32D">
        <w:rPr>
          <w:rFonts w:ascii="Times New Roman" w:hAnsi="Times New Roman" w:cs="Times New Roman"/>
          <w:sz w:val="28"/>
          <w:szCs w:val="28"/>
        </w:rPr>
        <w:t>2. Администрация городского поселения Гаврилов-Ям.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 xml:space="preserve">3. Администрация </w:t>
      </w:r>
      <w:proofErr w:type="spellStart"/>
      <w:r w:rsidRPr="000E532D">
        <w:rPr>
          <w:rFonts w:ascii="Times New Roman" w:hAnsi="Times New Roman" w:cs="Times New Roman"/>
          <w:bCs/>
          <w:sz w:val="28"/>
          <w:szCs w:val="28"/>
        </w:rPr>
        <w:t>Митинского</w:t>
      </w:r>
      <w:proofErr w:type="spellEnd"/>
      <w:r w:rsidRPr="000E53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 xml:space="preserve">4. Администрация </w:t>
      </w:r>
      <w:proofErr w:type="gramStart"/>
      <w:r w:rsidRPr="000E532D">
        <w:rPr>
          <w:rFonts w:ascii="Times New Roman" w:hAnsi="Times New Roman" w:cs="Times New Roman"/>
          <w:bCs/>
          <w:sz w:val="28"/>
          <w:szCs w:val="28"/>
        </w:rPr>
        <w:t>Заячье-Холмского</w:t>
      </w:r>
      <w:proofErr w:type="gramEnd"/>
      <w:r w:rsidRPr="000E53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 xml:space="preserve">5. Администрация </w:t>
      </w:r>
      <w:proofErr w:type="spellStart"/>
      <w:r w:rsidRPr="000E532D">
        <w:rPr>
          <w:rFonts w:ascii="Times New Roman" w:hAnsi="Times New Roman" w:cs="Times New Roman"/>
          <w:bCs/>
          <w:sz w:val="28"/>
          <w:szCs w:val="28"/>
        </w:rPr>
        <w:t>Шопшинского</w:t>
      </w:r>
      <w:proofErr w:type="spellEnd"/>
      <w:r w:rsidRPr="000E532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>6. Администрация Великосельского сельского поселения.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>- 1 Муниципальное учреждение: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32D">
        <w:rPr>
          <w:rFonts w:ascii="Times New Roman" w:hAnsi="Times New Roman" w:cs="Times New Roman"/>
          <w:b/>
          <w:bCs/>
          <w:sz w:val="28"/>
          <w:szCs w:val="28"/>
        </w:rPr>
        <w:t xml:space="preserve">МБУ </w:t>
      </w:r>
      <w:proofErr w:type="gramStart"/>
      <w:r w:rsidRPr="000E532D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0E532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gramStart"/>
      <w:r w:rsidRPr="000E532D">
        <w:rPr>
          <w:rFonts w:ascii="Times New Roman" w:hAnsi="Times New Roman" w:cs="Times New Roman"/>
          <w:b/>
          <w:bCs/>
          <w:sz w:val="28"/>
          <w:szCs w:val="28"/>
        </w:rPr>
        <w:t>Детская</w:t>
      </w:r>
      <w:proofErr w:type="gramEnd"/>
      <w:r w:rsidRPr="000E532D">
        <w:rPr>
          <w:rFonts w:ascii="Times New Roman" w:hAnsi="Times New Roman" w:cs="Times New Roman"/>
          <w:b/>
          <w:bCs/>
          <w:sz w:val="28"/>
          <w:szCs w:val="28"/>
        </w:rPr>
        <w:t xml:space="preserve"> школа искусств».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>- 1 Государственное учреждение: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32D">
        <w:rPr>
          <w:rFonts w:ascii="Times New Roman" w:hAnsi="Times New Roman" w:cs="Times New Roman"/>
          <w:b/>
          <w:bCs/>
          <w:sz w:val="28"/>
          <w:szCs w:val="28"/>
        </w:rPr>
        <w:t>ГПОУЯО «Великосельский аграрный колледж».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>- Казенное учреждение: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32D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E532D">
        <w:rPr>
          <w:rFonts w:ascii="Times New Roman" w:hAnsi="Times New Roman" w:cs="Times New Roman"/>
          <w:b/>
          <w:bCs/>
          <w:sz w:val="28"/>
          <w:szCs w:val="28"/>
        </w:rPr>
        <w:t>Управление культуры, туризма, спорта и молодежной политики Администрации Гаврилов-Ямского муниципального района.</w:t>
      </w:r>
    </w:p>
    <w:p w:rsidR="000E532D" w:rsidRPr="000E532D" w:rsidRDefault="000E532D" w:rsidP="000E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Сумма проверенных в рамках контрольных мероприятий Контрольно-счетной комиссией в 2017 году средств составила 57 471,411 тыс. руб.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Руководителям проверяемых объектов Контрольно-счетной комиссией были направлены представления об устранении выявленных нарушений и принятии соответствующих мер, получены ответы об их рассмотрении.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заключенного соглашения о представлении информации  копии актов контрольных проверок направлялись в прокуратуру Гаврилов-Ямского района Ярославской области.</w:t>
      </w:r>
    </w:p>
    <w:p w:rsidR="000E532D" w:rsidRPr="000E532D" w:rsidRDefault="000E532D" w:rsidP="000E53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результатам проведенных мероприятий прокуратурой района объекту контроля были  внесены представления, на основании которых виновные были привлечены к дисциплинарной ответственности.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контрольной деятельности  Контрольно-счетной  комиссии: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целевого и эффективного использования средств областного бюджета, направленных на укрепление материально-технической базы муниципальных учреждений культуры, в том числе расходов на проведение капитальных ремонтов за период с 01.01.2016 по истекший период 2017</w:t>
      </w:r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</w:t>
      </w:r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(совместное параллельное мероприятие с Контрольно-счетной палатой Ярославской области).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В рамках данного мероприятия проведены 2 (две) проверки: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lastRenderedPageBreak/>
        <w:t xml:space="preserve">- в Управлении культуры, туризма, спорта и молодежной политики Администрации Гаврилов-Ямского муниципального района (далее по тексту - </w:t>
      </w:r>
      <w:r w:rsidRPr="000E532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Управление культуры</w:t>
      </w: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),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 в М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бюджетном учреждении дополнительного образования «Детская школа искусств» (далее по тексту - 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Детская школа  искусств).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Управление культуры являлось администратором доходов бюджета Гаврилов-Ямского муниципального района по средствам предоставляемых субсидий по финансированию капитального ремонта муниципальных учреждений культуры.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Получателем субсидии из областного бюджета  являлась Детская школа искусств по объекту  здания МБУ ДО ДШИ.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При проверке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Управления культуры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установлено: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субсидии, выделенные из областного бюджета </w:t>
      </w:r>
      <w:proofErr w:type="gramStart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Гаврилов-Ямскому</w:t>
      </w:r>
      <w:proofErr w:type="gramEnd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району в рамках мероприятия в размере 8 501,999 тыс. руб. (в том числе: за 2016 год-  3616,175 тыс. руб., за 1 квартал 2017 года - 4885,824 тыс. руб.) использованы Управлением культуры в полном объеме.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проверке соблюдения муниципальным образованием условий предоставления субсидий, нарушений не установлено.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Обеспечение за счет средств местного бюджета финансирования расходов на проведение капитального ремонта в размере 10 процентов от общего объема расходов, соответствует условиям предоставления субсидий.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Детской школы искусств 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субсидии в размере 1401,273 тыс. руб., выделенные из областного бюджета и направленные на капитальный ремонт учреждений культуры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бюджетным учреждением дополнительного образования «Детская школа искусств»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использованы   в полном объеме.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проверке своевременности и правильности отражения в бюджетном учете операций, связанных с использованием бюджетных средств нарушений не установлено.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ходе проверки неэффективного, неправомерного и нецелевого использования Учреждением бюджетных сре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дств пр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едставленных на капитальный ремонт здания МБУ ДО ДШИ не установлено.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действиях МБУ ДО ДШИ имеются 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нарушения ч.1 ст.15 Федерального закона от 26.07.2006  № 135-ФЗ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защите конкуренции», выразившиеся в осуществлении, избрании неконкурентного  способа размещения заказа, а именно в осуществлении закупки у единственного поставщика с  нарушением специальных норм законодательства  - Закона № 44-ФЗ.</w:t>
      </w:r>
    </w:p>
    <w:p w:rsidR="000E532D" w:rsidRPr="000E532D" w:rsidRDefault="000E532D" w:rsidP="000E532D">
      <w:pPr>
        <w:tabs>
          <w:tab w:val="left" w:pos="2100"/>
        </w:tabs>
        <w:spacing w:after="0" w:line="240" w:lineRule="auto"/>
        <w:ind w:firstLine="720"/>
        <w:jc w:val="both"/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По итогам контрольного мероприятия  </w:t>
      </w:r>
      <w:r w:rsidRPr="000E532D">
        <w:rPr>
          <w:rFonts w:ascii="Times New Roman" w:eastAsia="Times New Roman" w:hAnsi="Times New Roman" w:cs="Calibri"/>
          <w:bCs/>
          <w:kern w:val="1"/>
          <w:sz w:val="28"/>
          <w:szCs w:val="28"/>
          <w:lang w:eastAsia="ar-SA"/>
        </w:rPr>
        <w:t>М</w:t>
      </w:r>
      <w:r w:rsidRPr="000E532D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t xml:space="preserve">униципальному бюджетному учреждению дополнительного образования «Детская школа искусств» </w:t>
      </w:r>
      <w:r w:rsidRPr="000E532D">
        <w:rPr>
          <w:rFonts w:ascii="Times New Roman" w:eastAsia="Times New Roman" w:hAnsi="Times New Roman" w:cs="Calibri"/>
          <w:kern w:val="1"/>
          <w:sz w:val="28"/>
          <w:szCs w:val="28"/>
          <w:lang w:eastAsia="ar-SA"/>
        </w:rPr>
        <w:lastRenderedPageBreak/>
        <w:t xml:space="preserve">Контрольно-счетной комиссией было направлено представление о рассмотрении нарушений и недостатков и принятии соответствующих мер, получен ответ. </w:t>
      </w:r>
    </w:p>
    <w:p w:rsidR="000E532D" w:rsidRPr="000E532D" w:rsidRDefault="000E532D" w:rsidP="000E532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 состояния законности при выделении из бюджетов денежных сре</w:t>
      </w:r>
      <w:proofErr w:type="gramStart"/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дств дл</w:t>
      </w:r>
      <w:proofErr w:type="gramEnd"/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реализации государственных, муниципальных и иных программ в 2016 году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(совместное мероприятие с прокуратурой Гаврилов-Ямского района Ярославской области).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    В ходе проведения контрольного мероприятия проведено 5 (пять) проверок, в ходе которых установлено: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В городском поселении Гаврилов-Ям:</w:t>
      </w:r>
    </w:p>
    <w:p w:rsidR="000E532D" w:rsidRPr="000E532D" w:rsidRDefault="000E532D" w:rsidP="000E532D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0E53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соблюдались сроки  разработки, согласования и утверждения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городского поселения Гаврилов-Ям, что не отвечает требованиям Бюджетного кодекса Российской Федерации (ст.179) и </w:t>
      </w:r>
      <w:proofErr w:type="spellStart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. 3.15 Порядка разработки, реализации и оценки эффективности муниципальных программ, утвержденного Постановлением Администрации городского поселения Гаврилов-Ям № 93 от 03.03.3014г.</w:t>
      </w:r>
    </w:p>
    <w:p w:rsidR="000E532D" w:rsidRPr="000E532D" w:rsidRDefault="000E532D" w:rsidP="000E5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В адрес проверенной организации направлено представление для принятия мер по выявленным нарушениям, </w:t>
      </w:r>
      <w:r w:rsidRPr="000E532D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получен ответ о его рассмотрении</w:t>
      </w:r>
      <w:r w:rsidRPr="000E532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. </w:t>
      </w:r>
    </w:p>
    <w:p w:rsidR="000E532D" w:rsidRPr="000E532D" w:rsidRDefault="000E532D" w:rsidP="000E532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Копия акта проверки направлена в прокуратуру Гаврилов-Ямского района Ярославской области для рассмотрения. Прокуратурой района  объекту контроля было внесено представление, по результатам которого должностные лица привлечены к  дисциплинарной ответственности.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 2. В </w:t>
      </w:r>
      <w:proofErr w:type="spellStart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Шопшинском</w:t>
      </w:r>
      <w:proofErr w:type="spellEnd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СП: 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ar-SA"/>
        </w:rPr>
        <w:t xml:space="preserve">- </w:t>
      </w:r>
      <w:r w:rsidRPr="000E53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нарушение п. 1 ст. 179 Бюджетного кодекса РФ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</w:t>
      </w:r>
      <w:proofErr w:type="spellEnd"/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3.6. Порядка </w:t>
      </w:r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разработки, реализации и оценки эффективности муниципальных программ </w:t>
      </w:r>
      <w:proofErr w:type="spellStart"/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Шопшинского</w:t>
      </w:r>
      <w:proofErr w:type="spellEnd"/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сельского поселения № 119 от 08.11.2013г.</w:t>
      </w: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муниципальная программа «Развитие муниципальной службы в </w:t>
      </w:r>
      <w:proofErr w:type="spellStart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Шопшинском</w:t>
      </w:r>
      <w:proofErr w:type="spellEnd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поселении» не утверждена муниципальным правовым актом.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Муниципальные программы утверждены Постановлениями Администрации </w:t>
      </w:r>
      <w:proofErr w:type="spellStart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Шопшинского</w:t>
      </w:r>
      <w:proofErr w:type="spellEnd"/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</w:t>
      </w:r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нарушением сроков, установленных ст. 179 БК РФ, </w:t>
      </w:r>
      <w:proofErr w:type="spellStart"/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</w:t>
      </w:r>
      <w:proofErr w:type="spellEnd"/>
      <w:r w:rsidRPr="000E53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3.6.  Порядка </w:t>
      </w:r>
      <w:r w:rsidRPr="000E5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№ 119 от 08.11.2013г.</w:t>
      </w:r>
    </w:p>
    <w:p w:rsidR="000E532D" w:rsidRPr="000E532D" w:rsidRDefault="000E532D" w:rsidP="000E532D">
      <w:pPr>
        <w:tabs>
          <w:tab w:val="left" w:pos="69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  в адрес Администрации </w:t>
      </w:r>
      <w:proofErr w:type="spell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Шопшинского</w:t>
      </w:r>
      <w:proofErr w:type="spell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Контрольно-счетной комиссией было направлено представление об устранении выявленных нарушений. Прокуратурой района  объекту контроля было внесено представление, по результатам которого должностные лица привлечены к  дисциплинарной ответственности.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3. В </w:t>
      </w:r>
      <w:proofErr w:type="spellStart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Митинском</w:t>
      </w:r>
      <w:proofErr w:type="spellEnd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СП: 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- Муниципальная  программа «Развитие культуры и туризма в </w:t>
      </w:r>
      <w:proofErr w:type="spellStart"/>
      <w:r w:rsidRPr="000E532D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>Митинском</w:t>
      </w:r>
      <w:proofErr w:type="spellEnd"/>
      <w:r w:rsidRPr="000E532D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 сельском поселении» на 2015-2017 годы утверждена Постановлением Администрации </w:t>
      </w:r>
      <w:proofErr w:type="spellStart"/>
      <w:r w:rsidRPr="000E532D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>Митинского</w:t>
      </w:r>
      <w:proofErr w:type="spellEnd"/>
      <w:r w:rsidRPr="000E532D">
        <w:rPr>
          <w:rFonts w:ascii="Times New Roman" w:eastAsia="Times New Roman" w:hAnsi="Times New Roman" w:cs="Calibri"/>
          <w:bCs/>
          <w:color w:val="000000"/>
          <w:kern w:val="1"/>
          <w:sz w:val="28"/>
          <w:szCs w:val="28"/>
          <w:lang w:eastAsia="ar-SA"/>
        </w:rPr>
        <w:t xml:space="preserve"> СП 11.03.2015, </w:t>
      </w:r>
      <w:r w:rsidRPr="000E532D">
        <w:rPr>
          <w:rFonts w:ascii="Times New Roman" w:eastAsia="Times New Roman" w:hAnsi="Times New Roman" w:cs="Calibri"/>
          <w:b/>
          <w:bCs/>
          <w:i/>
          <w:color w:val="000000"/>
          <w:kern w:val="1"/>
          <w:sz w:val="28"/>
          <w:szCs w:val="28"/>
          <w:lang w:eastAsia="ar-SA"/>
        </w:rPr>
        <w:t xml:space="preserve">с нарушением сроков, установленных  п. 179 БК РФ, п.7  Порядка </w:t>
      </w:r>
      <w:r w:rsidRPr="000E532D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 xml:space="preserve">разработки, реализации и </w:t>
      </w:r>
      <w:r w:rsidRPr="000E532D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lastRenderedPageBreak/>
        <w:t xml:space="preserve">оценки эффективности муниципальных программ </w:t>
      </w:r>
      <w:proofErr w:type="spellStart"/>
      <w:r w:rsidRPr="000E532D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>Митинского</w:t>
      </w:r>
      <w:proofErr w:type="spellEnd"/>
      <w:r w:rsidRPr="000E532D">
        <w:rPr>
          <w:rFonts w:ascii="Times New Roman" w:eastAsia="Times New Roman" w:hAnsi="Times New Roman" w:cs="Calibri"/>
          <w:bCs/>
          <w:i/>
          <w:color w:val="000000"/>
          <w:kern w:val="1"/>
          <w:sz w:val="28"/>
          <w:szCs w:val="28"/>
          <w:lang w:eastAsia="ar-SA"/>
        </w:rPr>
        <w:t xml:space="preserve"> сельского поселения № 110 от 29.10.2013г.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 По результатам проверки за нарушение бюджетного законодательства начальнику отдела учета и отчетности объявлено замечание.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4. В </w:t>
      </w:r>
      <w:proofErr w:type="gramStart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Заячье-Холмском</w:t>
      </w:r>
      <w:proofErr w:type="gramEnd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СП: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- Муниципальные программы утверждены Постановлениями Администрации </w:t>
      </w:r>
      <w:proofErr w:type="gramStart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Заячье-Холмского</w:t>
      </w:r>
      <w:proofErr w:type="gramEnd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 СП </w:t>
      </w:r>
      <w:r w:rsidRPr="000E532D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 xml:space="preserve">с нарушением сроков, установленных ст. 179 БК РФ, </w:t>
      </w:r>
      <w:proofErr w:type="spellStart"/>
      <w:r w:rsidRPr="000E532D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0E532D">
        <w:rPr>
          <w:rFonts w:ascii="Times New Roman" w:eastAsia="Times New Roman" w:hAnsi="Times New Roman" w:cs="Calibri"/>
          <w:b/>
          <w:i/>
          <w:color w:val="000000"/>
          <w:kern w:val="1"/>
          <w:sz w:val="28"/>
          <w:szCs w:val="28"/>
          <w:lang w:eastAsia="ar-SA"/>
        </w:rPr>
        <w:t>. 3.6.  Порядка</w:t>
      </w:r>
      <w:r w:rsidRPr="000E532D">
        <w:rPr>
          <w:rFonts w:ascii="Times New Roman" w:eastAsia="Times New Roman" w:hAnsi="Times New Roman" w:cs="Calibri"/>
          <w:i/>
          <w:color w:val="000000"/>
          <w:kern w:val="1"/>
          <w:sz w:val="28"/>
          <w:szCs w:val="28"/>
          <w:lang w:eastAsia="ar-SA"/>
        </w:rPr>
        <w:t xml:space="preserve"> № 163 от 12.11.2013г.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5. В Великосельском СП: 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  - Нарушены сроки утверждения 5-ти муниципальных программ, установленных </w:t>
      </w: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 xml:space="preserve">статьей 179 Бюджетного кодекса РФ, </w:t>
      </w:r>
      <w:proofErr w:type="spellStart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. 3.6.  Порядка</w:t>
      </w: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разработки, реализации и оценки эффективности муниципальных программ Великосельского СП (утв. от 07.11.2013 г.  № 206),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- Внесение изменений в муниципальные программы так же были    утверждены с нарушением сроков, установленных </w:t>
      </w:r>
      <w:r w:rsidRPr="000E532D">
        <w:rPr>
          <w:rFonts w:ascii="Times New Roman" w:eastAsia="Times New Roman" w:hAnsi="Times New Roman" w:cs="Calibri"/>
          <w:b/>
          <w:color w:val="000000"/>
          <w:kern w:val="1"/>
          <w:sz w:val="28"/>
          <w:szCs w:val="28"/>
          <w:lang w:eastAsia="ar-SA"/>
        </w:rPr>
        <w:t>статьей 179 Бюджетного кодекса РФ,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 xml:space="preserve">   - В нарушении ст. 179 БК РФ, </w:t>
      </w:r>
      <w:proofErr w:type="spellStart"/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п.п</w:t>
      </w:r>
      <w:proofErr w:type="spellEnd"/>
      <w:r w:rsidRPr="000E532D">
        <w:rPr>
          <w:rFonts w:ascii="Times New Roman" w:eastAsia="Times New Roman" w:hAnsi="Times New Roman" w:cs="Calibri"/>
          <w:color w:val="000000"/>
          <w:kern w:val="1"/>
          <w:sz w:val="28"/>
          <w:szCs w:val="28"/>
          <w:lang w:eastAsia="ar-SA"/>
        </w:rPr>
        <w:t>. 2.5. Порядка № 206 от 07.11.2013 г. оценка результативности и эффективности реализации муниципальных программ, действующих в 2016 году, не проводилась.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</w:p>
    <w:p w:rsidR="000E532D" w:rsidRPr="000E532D" w:rsidRDefault="000E532D" w:rsidP="000E53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роверка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 xml:space="preserve">законности и результативности использования бюджетных средств, выделенных в  2016 году по разделу 01 бюджета «Общегосударственные вопросы», подразделу 0102 «Функционирование высшего должностного лица   субъект РФ и органа местного самоуправления  на содержание аппарата  администрации Заячье </w:t>
      </w:r>
      <w:proofErr w:type="gramStart"/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-Х</w:t>
      </w:r>
      <w:proofErr w:type="gramEnd"/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олмского сельского поселения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ab/>
        <w:t>за период с 01.01.2016г. по 31.12.2016г.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Проверкой установлено: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Норматив формирования расходов на оплату труда  главы Заячье-Холмского сельского поселения, осуществляющего свои полномочия на постоянной основе не превышает норматив, установленный  Постановлением правительства Ярославской области от 24.09.2008 № 512-п (в действующей редакции)  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области".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2. 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ходе проведения экспертизы нормативных правовых актов установлено, что числовые показатели ежемесячного денежного поощрения, установленные в пункте 4 Положения об оплате труда лица, замещающего муниципальную должность Главы администрации Заячье-Холмского сельского поселения» (утв. Распоряжением администрации Заячье-Холмского сельского поселения от 01.08.2014 № 80)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соответствуют показателям,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  Решением Муниципального Совета Заячье-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Холмского сельского поселения от 28.07.2014 № 20 «О внесении изменений в решение «Об установлении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размеров должностных окладов, ежемесячных и иных дополнительных выплат и  порядка их осуществления».</w:t>
      </w:r>
    </w:p>
    <w:p w:rsidR="000E532D" w:rsidRPr="000E532D" w:rsidRDefault="000E532D" w:rsidP="000E532D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проверки   в адрес Администрации 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Заячье-Холмского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Контрольно-счетной комиссией было направлено представление об устранении выявленных нарушений. </w:t>
      </w:r>
    </w:p>
    <w:p w:rsidR="000E532D" w:rsidRPr="000E532D" w:rsidRDefault="000E532D" w:rsidP="000E532D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Положение об оплате труда лица, замещающего муниципальную должность Главы Администрации 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Заячье-Холмского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приведено в соответствие с действующим законодательством (Распоряжение Администрации Заячье-Холмского сельского поселения от 01.11.1017 № 12/1).</w:t>
      </w:r>
    </w:p>
    <w:p w:rsidR="000E532D" w:rsidRPr="000E532D" w:rsidRDefault="000E532D" w:rsidP="000E532D">
      <w:pPr>
        <w:tabs>
          <w:tab w:val="left" w:pos="9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Проверка исполнения образовательными учреждениями среднего профессионального образования (колледжами) бюджетного законодательства при осуществлении ими образовательной деятельности (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совместное мероприятие с прокуратурой Гаврилов-Ямского района Ярославской области).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Проверка проводилась в Государственном  профессиональном  образовательном учреждении Ярославской области Великосельский аграрный колледж (далее по тексту - 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ГПОУ ЯО Великосельский аграрный колледж).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Проверкой установлены следующие нарушения: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 проверке своевременности предоставления Департаментом образования Ярославской области  средств субсидии на иные цели  ГПОУ ЯО Великосельскому аграрному колледжу установлены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задержки по перечислениям в сумме 2088,2 тыс. руб., сроком до шести месяцев 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(нарушение п.п.2.1.2 соглашения № ВАК-ин от 26.01.2016г).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 в государственном задании на оказание государственных услуг порядка оказания соответствующих услуг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(требование п. 1 ст. 69.2.</w:t>
      </w:r>
      <w:proofErr w:type="gramEnd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Бюджетного кодекса РФ),</w:t>
      </w:r>
      <w:proofErr w:type="gramEnd"/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нарушение ст. 69.2 БК РФ отсутствие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Порядка формирования государственного (муниципального) задания и финансового обеспечения выполнения государственного (муниципального) задания,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положений ст. 8 Федерального Закона  от 06.12.2011 № 402-ФЗ «О бухгалтерском учете»</w:t>
      </w: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вносились корректировки в учетную политику Учреждения в результате изменений в законодательстве РФ,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При анализе Плана ФХД Учреждения установлено следующее:</w:t>
      </w:r>
    </w:p>
    <w:p w:rsidR="000E532D" w:rsidRPr="000E532D" w:rsidRDefault="000E532D" w:rsidP="000E532D">
      <w:pPr>
        <w:tabs>
          <w:tab w:val="left" w:pos="66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нарушение требований, установленных </w:t>
      </w:r>
      <w:r w:rsidRPr="000E532D">
        <w:rPr>
          <w:rFonts w:ascii="Times New Roman" w:hAnsi="Times New Roman" w:cs="Times New Roman"/>
          <w:sz w:val="28"/>
          <w:szCs w:val="28"/>
        </w:rPr>
        <w:t>к плану финансово-хозяйственной деятельности государственного (муниципального) учреждения</w:t>
      </w:r>
      <w:r w:rsidRPr="000E532D">
        <w:t xml:space="preserve"> </w:t>
      </w:r>
      <w:r w:rsidRPr="000E5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приказом Минфина РФ от 28 июля 2010 № 81н.</w:t>
      </w:r>
    </w:p>
    <w:p w:rsidR="000E532D" w:rsidRPr="000E532D" w:rsidRDefault="000E532D" w:rsidP="000E532D">
      <w:pPr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53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Руководителю ГПОУ ЯО Великосельский аграрный колледж было выдано представление с требованиями об устранении выявленных нарушений и недостатков.</w:t>
      </w:r>
    </w:p>
    <w:p w:rsidR="00536CF7" w:rsidRPr="000E532D" w:rsidRDefault="000E532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E532D">
        <w:rPr>
          <w:rFonts w:ascii="Times New Roman" w:hAnsi="Times New Roman" w:cs="Times New Roman"/>
          <w:sz w:val="28"/>
          <w:szCs w:val="28"/>
        </w:rPr>
        <w:t>Председатель КСК                                                                         Е.Р. Бурдова</w:t>
      </w:r>
    </w:p>
    <w:sectPr w:rsidR="00536CF7" w:rsidRPr="000E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D1"/>
    <w:rsid w:val="000E532D"/>
    <w:rsid w:val="00536CF7"/>
    <w:rsid w:val="0068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1810</Words>
  <Characters>10318</Characters>
  <Application>Microsoft Office Word</Application>
  <DocSecurity>0</DocSecurity>
  <Lines>85</Lines>
  <Paragraphs>24</Paragraphs>
  <ScaleCrop>false</ScaleCrop>
  <Company/>
  <LinksUpToDate>false</LinksUpToDate>
  <CharactersWithSpaces>12104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2019-06-07T08:22:00Z</dcterms:created>
  <dcterms:modified xsi:type="dcterms:W3CDTF">2019-06-07T08:27:00Z</dcterms:modified>
</cp:coreProperties>
</file>