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4A" w:rsidRDefault="003D6F4A" w:rsidP="003D6F4A">
      <w:pPr>
        <w:pStyle w:val="aa"/>
        <w:jc w:val="center"/>
      </w:pPr>
      <w:r>
        <w:t>ПОЯСНИТЕЛЬНАЯ ЗАПИСКА</w:t>
      </w:r>
    </w:p>
    <w:p w:rsidR="003D6F4A" w:rsidRDefault="004021C0" w:rsidP="003D6F4A">
      <w:pPr>
        <w:pStyle w:val="aa"/>
        <w:jc w:val="both"/>
      </w:pPr>
      <w:proofErr w:type="gramStart"/>
      <w:r>
        <w:t>Проект настоящего Постановления</w:t>
      </w:r>
      <w:r w:rsidR="003D6F4A">
        <w:t xml:space="preserve"> подготовлен в соответствии с 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</w:t>
      </w:r>
      <w:proofErr w:type="gramEnd"/>
      <w:r w:rsidR="003D6F4A">
        <w:t xml:space="preserve"> товаров, работ, услуг (в том числе предельных цен товаров, работ, услуг)" и принятыми подзаконными актами Правительства РФ и Администрации Гаврилов-Ямского муниципального района в целях приведения в соответствие с федеральным законодательством нормативных правовых актов Администрации Гаврилов-Ямского муниципального района,</w:t>
      </w:r>
    </w:p>
    <w:p w:rsidR="003D6F4A" w:rsidRDefault="003D6F4A" w:rsidP="003D6F4A">
      <w:pPr>
        <w:pStyle w:val="aa"/>
        <w:jc w:val="both"/>
      </w:pPr>
      <w:r>
        <w:t>Проект постановления подготовлен в соответствии с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3D6F4A" w:rsidRDefault="003D6F4A" w:rsidP="003D6F4A">
      <w:pPr>
        <w:pStyle w:val="aa"/>
        <w:jc w:val="both"/>
      </w:pPr>
      <w:r>
        <w:t xml:space="preserve">- </w:t>
      </w:r>
      <w:r w:rsidR="0047377F">
        <w:t>п</w:t>
      </w:r>
      <w:r w:rsidRPr="003D6F4A">
        <w:t>еречень</w:t>
      </w:r>
      <w:r>
        <w:t xml:space="preserve"> отдельных видов товаров, работ, услуг, их потребительские свойства</w:t>
      </w:r>
      <w:r w:rsidR="0047377F">
        <w:t xml:space="preserve"> (</w:t>
      </w:r>
      <w:r>
        <w:t xml:space="preserve">том числе </w:t>
      </w:r>
      <w:r w:rsidR="0047377F">
        <w:t>качество</w:t>
      </w:r>
      <w:r>
        <w:t>) и ины</w:t>
      </w:r>
      <w:r w:rsidR="0047377F">
        <w:t>е</w:t>
      </w:r>
      <w:r>
        <w:t xml:space="preserve"> характеристик</w:t>
      </w:r>
      <w:r w:rsidR="0047377F">
        <w:t>и</w:t>
      </w:r>
      <w:r>
        <w:t xml:space="preserve"> (в том числе предельны</w:t>
      </w:r>
      <w:r w:rsidR="0047377F">
        <w:t>е</w:t>
      </w:r>
      <w:r>
        <w:t xml:space="preserve"> цен</w:t>
      </w:r>
      <w:r w:rsidR="0047377F">
        <w:t>ы</w:t>
      </w:r>
      <w:r>
        <w:t xml:space="preserve"> товаров, работ, услуг)</w:t>
      </w:r>
      <w:r w:rsidR="0047377F">
        <w:t xml:space="preserve"> к ним</w:t>
      </w:r>
      <w:r>
        <w:t>.</w:t>
      </w:r>
    </w:p>
    <w:p w:rsidR="003D6F4A" w:rsidRDefault="003D6F4A" w:rsidP="003D6F4A">
      <w:pPr>
        <w:pStyle w:val="aa"/>
        <w:jc w:val="both"/>
      </w:pPr>
      <w:r>
        <w:t>Проект постановления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средств бюджета Гаврилов-Ямского муниципального района отсутствует.</w:t>
      </w:r>
    </w:p>
    <w:p w:rsidR="003D6F4A" w:rsidRDefault="003D6F4A" w:rsidP="003D6F4A">
      <w:pPr>
        <w:pStyle w:val="aa"/>
        <w:jc w:val="both"/>
      </w:pPr>
      <w:r>
        <w:t>Проект постановления размещен на официальном сайте Администрации Гаврилов-Ямского муниципального района на странице законопроекты (</w:t>
      </w:r>
      <w:hyperlink r:id="rId9" w:history="1">
        <w:r w:rsidR="0047377F" w:rsidRPr="00A43798">
          <w:rPr>
            <w:rStyle w:val="a8"/>
          </w:rPr>
          <w:t>http://www.gavyam.ru/regulatory/bills/</w:t>
        </w:r>
      </w:hyperlink>
      <w:r>
        <w:t>).</w:t>
      </w:r>
    </w:p>
    <w:p w:rsidR="0047377F" w:rsidRDefault="0047377F" w:rsidP="003D6F4A">
      <w:pPr>
        <w:pStyle w:val="aa"/>
        <w:jc w:val="both"/>
      </w:pPr>
    </w:p>
    <w:p w:rsidR="003D6F4A" w:rsidRDefault="003D6F4A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ar-SA"/>
        </w:rPr>
      </w:pPr>
      <w:bookmarkStart w:id="0" w:name="_GoBack"/>
      <w:bookmarkEnd w:id="0"/>
    </w:p>
    <w:p w:rsidR="003D6F4A" w:rsidRDefault="003D6F4A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4A25C9" wp14:editId="4498861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4758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8E4758" w:rsidRPr="008E4758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АДМИНИСТРАЦИЯ  ГАВРИЛОВ-ЯМСКОГО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МУНИЦИПАЛЬНОГО  РАЙОНА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8E4758" w:rsidRPr="008E4758" w:rsidRDefault="008E4758" w:rsidP="004C53E6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8E4758">
        <w:rPr>
          <w:rFonts w:ascii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E4758" w:rsidRPr="008E4758" w:rsidRDefault="008E4758" w:rsidP="004C53E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514EE9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D7FE7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Pr="00514EE9">
        <w:rPr>
          <w:rFonts w:ascii="Times New Roman" w:hAnsi="Times New Roman" w:cs="Times New Roman"/>
          <w:sz w:val="28"/>
          <w:szCs w:val="28"/>
          <w:lang w:eastAsia="ar-SA"/>
        </w:rPr>
        <w:t>21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   № </w:t>
      </w:r>
    </w:p>
    <w:p w:rsidR="008E4758" w:rsidRPr="008E4758" w:rsidRDefault="008E4758" w:rsidP="004C53E6">
      <w:pPr>
        <w:keepNext/>
        <w:keepLines/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Гаврилов-Ямского муниципального района от 2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>6</w:t>
      </w:r>
      <w:r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>7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 xml:space="preserve"> 780</w:t>
      </w:r>
    </w:p>
    <w:p w:rsidR="008E4758" w:rsidRPr="008E4758" w:rsidRDefault="008E4758" w:rsidP="004C53E6">
      <w:pPr>
        <w:pStyle w:val="ConsPlusNormal"/>
        <w:keepNext/>
        <w:keepLines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</w:t>
      </w:r>
    </w:p>
    <w:p w:rsidR="008E4758" w:rsidRPr="008E4758" w:rsidRDefault="008E4758" w:rsidP="004C53E6">
      <w:pPr>
        <w:pStyle w:val="ConsPlusNormal"/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законодательством нормативных правовых актов Администрации Гаврилов-Ямского муниципального района, руководствуясь </w:t>
      </w:r>
      <w:hyperlink r:id="rId11" w:history="1">
        <w:r w:rsidRPr="008E4758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8E4758">
        <w:rPr>
          <w:rFonts w:ascii="Times New Roman" w:hAnsi="Times New Roman" w:cs="Times New Roman"/>
          <w:sz w:val="28"/>
          <w:szCs w:val="28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2" w:history="1">
        <w:r w:rsidRPr="008E47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475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2015 года № 926 «Об утверждении общих правил</w:t>
      </w:r>
      <w:proofErr w:type="gramEnd"/>
      <w:r w:rsidRPr="008E4758">
        <w:rPr>
          <w:rFonts w:ascii="Times New Roman" w:hAnsi="Times New Roman" w:cs="Times New Roman"/>
          <w:sz w:val="28"/>
          <w:szCs w:val="28"/>
        </w:rPr>
        <w:t xml:space="preserve"> о</w:t>
      </w:r>
      <w:r w:rsidRPr="008E475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Гаврилов-Ямского муниципального района от </w:t>
      </w:r>
      <w:r w:rsidR="000D7FE7">
        <w:rPr>
          <w:rFonts w:ascii="Times New Roman" w:hAnsi="Times New Roman" w:cs="Times New Roman"/>
          <w:sz w:val="28"/>
          <w:szCs w:val="28"/>
          <w:lang w:eastAsia="ar-SA"/>
        </w:rPr>
        <w:t xml:space="preserve">22.06.2021 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0D7FE7">
        <w:rPr>
          <w:rFonts w:ascii="Times New Roman" w:hAnsi="Times New Roman" w:cs="Times New Roman"/>
          <w:sz w:val="28"/>
          <w:szCs w:val="28"/>
          <w:lang w:eastAsia="ar-SA"/>
        </w:rPr>
        <w:t>565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Гаврилов-Ямского муниципального района от 24.05.2016 № 542»,</w:t>
      </w:r>
    </w:p>
    <w:p w:rsidR="008E4758" w:rsidRPr="008E4758" w:rsidRDefault="008E4758" w:rsidP="004C53E6">
      <w:pPr>
        <w:keepNext/>
        <w:keepLines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46F8" w:rsidRDefault="00324EE7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="008E4758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>Требования к закупаемым Администрацией Гаврилов-Ямского муниципального района и подведомственным казенным и бюджетным учреждениям отдельным видам товаров, работ, услуг, их потребительским свойствам (в том числе качеству) и иным хар</w:t>
      </w:r>
      <w:r w:rsidR="002946F8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>ктеристика</w:t>
      </w:r>
      <w:r w:rsidR="002946F8">
        <w:rPr>
          <w:rFonts w:ascii="Times New Roman" w:hAnsi="Times New Roman" w:cs="Times New Roman"/>
          <w:sz w:val="28"/>
          <w:szCs w:val="28"/>
          <w:lang w:eastAsia="ar-SA"/>
        </w:rPr>
        <w:t xml:space="preserve">м 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 xml:space="preserve">(в том числе предельным ценам), утвержденные постановлением Администрации Гаврилов-Ямского муниципального района от </w:t>
      </w:r>
      <w:r w:rsidR="00514EE9" w:rsidRPr="00382E28">
        <w:rPr>
          <w:rFonts w:ascii="Times New Roman" w:hAnsi="Times New Roman" w:cs="Times New Roman"/>
          <w:sz w:val="28"/>
          <w:szCs w:val="28"/>
          <w:lang w:eastAsia="ar-SA"/>
        </w:rPr>
        <w:t>26.07.2017 № 780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Требований Администрацией Гаврилов-Ямского</w:t>
      </w:r>
      <w:r w:rsidR="002946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 и подведомственным</w:t>
      </w:r>
      <w:r w:rsidR="002946F8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 xml:space="preserve"> казенным</w:t>
      </w:r>
      <w:r w:rsidR="002946F8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514EE9">
        <w:rPr>
          <w:rFonts w:ascii="Times New Roman" w:hAnsi="Times New Roman" w:cs="Times New Roman"/>
          <w:sz w:val="28"/>
          <w:szCs w:val="28"/>
          <w:lang w:eastAsia="ar-SA"/>
        </w:rPr>
        <w:t xml:space="preserve"> и бюджетным</w:t>
      </w:r>
      <w:r w:rsidR="002946F8">
        <w:rPr>
          <w:rFonts w:ascii="Times New Roman" w:hAnsi="Times New Roman" w:cs="Times New Roman"/>
          <w:sz w:val="28"/>
          <w:szCs w:val="28"/>
          <w:lang w:eastAsia="ar-SA"/>
        </w:rPr>
        <w:t>и учреждениями отдельным видам</w:t>
      </w:r>
      <w:proofErr w:type="gramEnd"/>
      <w:r w:rsidR="002946F8">
        <w:rPr>
          <w:rFonts w:ascii="Times New Roman" w:hAnsi="Times New Roman" w:cs="Times New Roman"/>
          <w:sz w:val="28"/>
          <w:szCs w:val="28"/>
          <w:lang w:eastAsia="ar-SA"/>
        </w:rPr>
        <w:t xml:space="preserve"> товаров, работ, услуг, их потребительским свойствам (в том числе качеству) и иным характеристикам (в том числе предельным ценам)», изменения</w:t>
      </w:r>
      <w:r w:rsidR="001909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D7FE7">
        <w:rPr>
          <w:rFonts w:ascii="Times New Roman" w:hAnsi="Times New Roman" w:cs="Times New Roman"/>
          <w:sz w:val="28"/>
          <w:szCs w:val="28"/>
          <w:lang w:eastAsia="ar-SA"/>
        </w:rPr>
        <w:t>согласно Приложению.</w:t>
      </w:r>
    </w:p>
    <w:p w:rsidR="002946F8" w:rsidRDefault="002946F8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Default="00324EE7" w:rsidP="004C53E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8E4758" w:rsidRPr="008E4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2E28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382E28">
        <w:rPr>
          <w:rFonts w:ascii="Times New Roman" w:hAnsi="Times New Roman" w:cs="Times New Roman"/>
          <w:sz w:val="28"/>
          <w:szCs w:val="28"/>
        </w:rPr>
        <w:t xml:space="preserve"> </w:t>
      </w:r>
      <w:r w:rsidR="000D7FE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Гаврилов-Ямского муниципального района  в сети Интернет и </w:t>
      </w:r>
      <w:r w:rsidR="00382E28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в сфере закупок. </w:t>
      </w:r>
    </w:p>
    <w:p w:rsidR="000D7FE7" w:rsidRPr="00D342E8" w:rsidRDefault="000D7FE7" w:rsidP="004C53E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управляющего делами</w:t>
      </w:r>
      <w:r w:rsidR="004021C0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</w:t>
      </w:r>
      <w:proofErr w:type="spellStart"/>
      <w:r w:rsidR="004021C0">
        <w:rPr>
          <w:rFonts w:ascii="Times New Roman" w:hAnsi="Times New Roman" w:cs="Times New Roman"/>
          <w:sz w:val="28"/>
          <w:szCs w:val="28"/>
        </w:rPr>
        <w:t>А.Ю.Романюка</w:t>
      </w:r>
      <w:proofErr w:type="spellEnd"/>
      <w:r w:rsidR="004021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758" w:rsidRPr="008E4758" w:rsidRDefault="004021C0" w:rsidP="004C53E6">
      <w:pPr>
        <w:keepNext/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4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4758" w:rsidRPr="008E4758">
        <w:rPr>
          <w:rFonts w:ascii="Times New Roman" w:hAnsi="Times New Roman" w:cs="Times New Roman"/>
          <w:sz w:val="28"/>
          <w:szCs w:val="28"/>
        </w:rPr>
        <w:t xml:space="preserve">. 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>Постановление вступает в силу с момента</w:t>
      </w:r>
      <w:r w:rsidR="00D342E8">
        <w:rPr>
          <w:rFonts w:ascii="Times New Roman" w:hAnsi="Times New Roman" w:cs="Times New Roman"/>
          <w:sz w:val="28"/>
          <w:szCs w:val="28"/>
          <w:lang w:eastAsia="ar-SA"/>
        </w:rPr>
        <w:t xml:space="preserve"> подписания</w:t>
      </w:r>
      <w:r w:rsidR="008E4758" w:rsidRPr="008E4758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ind w:left="786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8E4758" w:rsidRPr="008E4758" w:rsidRDefault="008E4758" w:rsidP="004C53E6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8E4758" w:rsidRPr="008E4758" w:rsidRDefault="008E4758" w:rsidP="008E4758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8E4758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</w:t>
      </w:r>
      <w:r w:rsidR="00D342E8">
        <w:rPr>
          <w:rFonts w:ascii="Times New Roman" w:hAnsi="Times New Roman" w:cs="Times New Roman"/>
          <w:sz w:val="28"/>
          <w:szCs w:val="28"/>
          <w:lang w:eastAsia="ar-SA"/>
        </w:rPr>
        <w:t>А.А. Комаров</w:t>
      </w:r>
    </w:p>
    <w:p w:rsidR="008E4758" w:rsidRPr="008E4758" w:rsidRDefault="008E4758" w:rsidP="008E47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758" w:rsidRPr="008E4758" w:rsidRDefault="008E4758" w:rsidP="008E47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23F3" w:rsidRPr="00F423F3" w:rsidRDefault="00F423F3" w:rsidP="00F423F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  <w:sectPr w:rsidR="00F423F3" w:rsidRPr="00F423F3" w:rsidSect="00C92DAB">
          <w:pgSz w:w="11905" w:h="16838"/>
          <w:pgMar w:top="1134" w:right="709" w:bottom="1134" w:left="1418" w:header="0" w:footer="0" w:gutter="0"/>
          <w:cols w:space="720"/>
        </w:sectPr>
      </w:pPr>
    </w:p>
    <w:p w:rsidR="00853636" w:rsidRPr="00BE2C1F" w:rsidRDefault="00853636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 w:rsidRPr="00BE2C1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92DA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53636" w:rsidRPr="00BE2C1F" w:rsidRDefault="00C92DAB" w:rsidP="00853636">
      <w:pPr>
        <w:pStyle w:val="ConsPlusNormal"/>
        <w:keepNext/>
        <w:keepLines/>
        <w:ind w:left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Гаврилов-Ямского муниципального района от ____  №  _____</w:t>
      </w:r>
    </w:p>
    <w:p w:rsidR="00853636" w:rsidRPr="00967AEF" w:rsidRDefault="00853636" w:rsidP="00853636">
      <w:pPr>
        <w:pStyle w:val="ConsPlusNormal"/>
        <w:keepNext/>
        <w:keepLines/>
        <w:jc w:val="both"/>
      </w:pP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853636" w:rsidRPr="00967AEF" w:rsidRDefault="00853636" w:rsidP="00853636">
      <w:pPr>
        <w:pStyle w:val="ConsPlusNormal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302F05" w:rsidRDefault="00302F05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560"/>
        <w:gridCol w:w="1701"/>
        <w:gridCol w:w="1559"/>
        <w:gridCol w:w="1559"/>
      </w:tblGrid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N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3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  <w:proofErr w:type="gramStart"/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3070" w:type="dxa"/>
            <w:gridSpan w:val="9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853636" w:rsidRPr="00302F05" w:rsidTr="00514EE9">
        <w:trPr>
          <w:trHeight w:val="36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9781" w:type="dxa"/>
            <w:gridSpan w:val="6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  <w:r>
              <w:rPr>
                <w:rFonts w:ascii="Times New Roman" w:hAnsi="Times New Roman" w:cs="Times New Roman"/>
                <w:sz w:val="20"/>
              </w:rPr>
              <w:t xml:space="preserve"> (должности муниципальной службы района, должности подведомственных указанным органам казенных и бюджетных учреждений, унитарных предприятий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˂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46CA">
              <w:rPr>
                <w:rFonts w:ascii="Times New Roman" w:hAnsi="Times New Roman" w:cs="Times New Roman"/>
                <w:sz w:val="20"/>
              </w:rPr>
              <w:t>1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21103">
              <w:rPr>
                <w:rFonts w:ascii="Times New Roman" w:hAnsi="Times New Roman" w:cs="Times New Roman"/>
                <w:sz w:val="20"/>
              </w:rPr>
              <w:t>˃</w:t>
            </w:r>
            <w:r w:rsidR="00D21103" w:rsidRPr="00D2110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514EE9">
        <w:trPr>
          <w:trHeight w:val="253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23457F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781" w:type="dxa"/>
            <w:gridSpan w:val="6"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457F">
              <w:rPr>
                <w:rFonts w:ascii="Times New Roman" w:hAnsi="Times New Roman" w:cs="Times New Roman"/>
                <w:sz w:val="20"/>
                <w:szCs w:val="20"/>
              </w:rPr>
              <w:t>должности муниципальной службы района</w:t>
            </w: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gridSpan w:val="3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должности категории "руководители" 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>специалисты</w:t>
            </w:r>
            <w:r w:rsidRPr="0023457F">
              <w:rPr>
                <w:rFonts w:ascii="Times New Roman" w:hAnsi="Times New Roman" w:cs="Times New Roman"/>
                <w:sz w:val="20"/>
              </w:rPr>
              <w:t>»,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 «сотрудники учреждений», кроме должностей категории «руководители»</w:t>
            </w:r>
          </w:p>
        </w:tc>
        <w:tc>
          <w:tcPr>
            <w:tcW w:w="1559" w:type="dxa"/>
            <w:vMerge w:val="restart"/>
          </w:tcPr>
          <w:p w:rsidR="00853636" w:rsidRPr="0023457F" w:rsidRDefault="00853636" w:rsidP="00D2110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должности категории «</w:t>
            </w:r>
            <w:r w:rsidR="00D21103">
              <w:rPr>
                <w:rFonts w:ascii="Times New Roman" w:hAnsi="Times New Roman" w:cs="Times New Roman"/>
                <w:sz w:val="20"/>
              </w:rPr>
              <w:t xml:space="preserve">обеспечивающие </w:t>
            </w:r>
            <w:r w:rsidRPr="0023457F">
              <w:rPr>
                <w:rFonts w:ascii="Times New Roman" w:hAnsi="Times New Roman" w:cs="Times New Roman"/>
                <w:sz w:val="20"/>
              </w:rPr>
              <w:t>специалисты»</w:t>
            </w:r>
          </w:p>
        </w:tc>
        <w:tc>
          <w:tcPr>
            <w:tcW w:w="1559" w:type="dxa"/>
            <w:vMerge w:val="restart"/>
          </w:tcPr>
          <w:p w:rsidR="00853636" w:rsidRPr="0023457F" w:rsidRDefault="00D21103" w:rsidP="00853636">
            <w:pPr>
              <w:pStyle w:val="ConsPlusNormal"/>
              <w:keepNext/>
              <w:keepLines/>
              <w:ind w:left="-64"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«высшие»</w:t>
            </w:r>
          </w:p>
        </w:tc>
        <w:tc>
          <w:tcPr>
            <w:tcW w:w="1701" w:type="dxa"/>
          </w:tcPr>
          <w:p w:rsidR="00853636" w:rsidRPr="00D21103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относящиеся к группе «главные»</w:t>
            </w:r>
            <w:r w:rsidR="00D21103">
              <w:rPr>
                <w:rFonts w:ascii="Times New Roman" w:hAnsi="Times New Roman" w:cs="Times New Roman"/>
                <w:sz w:val="20"/>
              </w:rPr>
              <w:t>, «руководители учреждений»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3636" w:rsidRPr="00302F05" w:rsidRDefault="00853636" w:rsidP="00853636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  <w:tr w:rsidR="00F423F3" w:rsidRPr="00302F05" w:rsidTr="00514EE9">
        <w:tc>
          <w:tcPr>
            <w:tcW w:w="16018" w:type="dxa"/>
            <w:gridSpan w:val="12"/>
          </w:tcPr>
          <w:p w:rsidR="00F423F3" w:rsidRPr="00F423F3" w:rsidRDefault="00F423F3" w:rsidP="00F423F3">
            <w:pPr>
              <w:pStyle w:val="ConsPlusNormal"/>
              <w:keepNext/>
              <w:keepLines/>
              <w:ind w:left="10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.Отдельные виды товаров, работ, услуг </w:t>
            </w:r>
            <w:r>
              <w:rPr>
                <w:rFonts w:ascii="Times New Roman" w:hAnsi="Times New Roman" w:cs="Times New Roman"/>
                <w:sz w:val="20"/>
              </w:rPr>
              <w:t>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853636" w:rsidRPr="00302F05" w:rsidTr="00514EE9">
        <w:tc>
          <w:tcPr>
            <w:tcW w:w="56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853636" w:rsidRPr="00302F05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302F05">
              <w:rPr>
                <w:rFonts w:ascii="Times New Roman" w:hAnsi="Times New Roman" w:cs="Times New Roman"/>
              </w:rPr>
              <w:t>12</w:t>
            </w: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26.30.11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аппаратура коммуникационная передающая с приемными устройствами. Пояснения по требуемой продукции: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телефоны мобильные</w:t>
            </w:r>
          </w:p>
        </w:tc>
        <w:tc>
          <w:tcPr>
            <w:tcW w:w="1531" w:type="dxa"/>
          </w:tcPr>
          <w:p w:rsidR="00853636" w:rsidRPr="00D342E8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</w:t>
            </w:r>
            <w:r w:rsidRPr="00D342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модулей и интерфейсов (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  <w:r w:rsidRPr="00D342E8">
              <w:rPr>
                <w:rFonts w:ascii="Times New Roman" w:hAnsi="Times New Roman" w:cs="Times New Roman"/>
                <w:sz w:val="16"/>
                <w:szCs w:val="16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 тыс.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 тыс.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29.10.21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Merge w:val="restart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64" w:type="dxa"/>
            <w:vMerge w:val="restart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29.10.23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средства транспортные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с поршневым двигателем внутреннего сгорания с воспламенением от сжатия (дизелем или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полудизелем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мощность двигателя,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rPr>
          <w:trHeight w:val="1778"/>
        </w:trPr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29.10.24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6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</w:t>
            </w:r>
          </w:p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возможные значения: нетканые материалы</w:t>
            </w:r>
          </w:p>
        </w:tc>
      </w:tr>
      <w:tr w:rsidR="00853636" w:rsidRPr="00302F05" w:rsidTr="00514EE9">
        <w:tc>
          <w:tcPr>
            <w:tcW w:w="56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64" w:type="dxa"/>
            <w:vMerge w:val="restart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31.01.12</w:t>
              </w:r>
            </w:hyperlink>
          </w:p>
        </w:tc>
        <w:tc>
          <w:tcPr>
            <w:tcW w:w="1417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мебель деревянная для офисов. Пояснения по закупаемой продукции: мебель для сидения преимущественно с деревянным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каркасом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массив древесины ценных пород (твердолиственных и тропических); возможные значения: древесина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возможное значение - древесина хвойных и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853636" w:rsidRPr="00302F05" w:rsidTr="00514EE9">
        <w:tc>
          <w:tcPr>
            <w:tcW w:w="56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обивочные материалы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предельное значение - ткань; возможное значение: нетканые материалы</w:t>
            </w: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49.32.11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такси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6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49.32.12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мощность двигателя автомобиля, тип коробки передач автомобиля, комплектация автомобиля,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10</w:t>
            </w:r>
          </w:p>
        </w:tc>
        <w:tc>
          <w:tcPr>
            <w:tcW w:w="96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77.11.10</w:t>
              </w:r>
            </w:hyperlink>
          </w:p>
        </w:tc>
        <w:tc>
          <w:tcPr>
            <w:tcW w:w="1417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лошадиных сил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планшет (планшетный компьютер)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rPr>
          <w:trHeight w:val="158"/>
        </w:trPr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Android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3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встроенная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карта памяти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7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фотокамера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мобильная связь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3G/LTE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3G /LTE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18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26.20.11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ноутбук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2,4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1,8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4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3636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11,5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USB 2.0 (2 шт.)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HDMI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время работы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356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 и монитор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дискретный и (или)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дискретный и (или)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 xml:space="preserve">дискретный и (или)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монитор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  <w:vMerge w:val="restart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250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200</w:t>
            </w: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63 тыс.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5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я автоматическо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моноблок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дисплей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размер по диагонали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039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дюймов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21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18,5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ядер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оперативная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SATA III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поддержка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клавиатура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мышь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наличие</w:t>
            </w: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73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67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26.20.16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устройства ввода или вывода, содержащие или не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содержащие в одном корпусе запоминающие устройства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принтер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</w:t>
            </w: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30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25 тыс.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26.20.18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30 стр./мин.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USB 2.0, RJ-45</w:t>
            </w: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7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45 тыс.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черно-белая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22 стр./мин.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 стр./мин.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69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100 тыс.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26.20.18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устройства периферийные с двумя или более функциями: печать данных,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многофункциональное устройство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цветная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технология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лазерная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максимальный формат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А3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20 стр./мин. (цветной)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скорость печати А3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12 стр./мин. (цветной)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1200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разрешение сканера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не менее 600 x 600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dpi</w:t>
            </w:r>
            <w:proofErr w:type="spellEnd"/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интерфейсы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 xml:space="preserve">USB 2.0, RJ-45, 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 xml:space="preserve"> (опционально)</w:t>
            </w: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1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60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701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  <w:tc>
          <w:tcPr>
            <w:tcW w:w="1559" w:type="dxa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150 тыс.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2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26.20.15</w:t>
              </w:r>
            </w:hyperlink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ств дл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 xml:space="preserve">я автоматической обработки данных: запоминающие устройства, </w:t>
            </w: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устройства ввода, устройства вывода</w:t>
            </w: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системный блок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процессор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тактовая частота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3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2931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гигагерцев</w:t>
            </w:r>
            <w:proofErr w:type="spellEnd"/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2,2 ГГц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количество физических ядер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4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796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2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материнская плата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сетевого интерфейса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853636" w:rsidRPr="00853636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 интегрированным </w:t>
            </w:r>
            <w:proofErr w:type="spellStart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>аудиоадаптером</w:t>
            </w:r>
            <w:proofErr w:type="spellEnd"/>
            <w:r w:rsidRPr="00853636">
              <w:rPr>
                <w:rFonts w:ascii="Times New Roman" w:hAnsi="Times New Roman" w:cs="Times New Roman"/>
                <w:sz w:val="18"/>
                <w:szCs w:val="18"/>
              </w:rPr>
              <w:t xml:space="preserve">, сетевым адаптером с пропускной способностью интегрированного </w:t>
            </w:r>
            <w:r w:rsidRPr="0085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сетевого интерфейса 10/100/1000 Мбит/с, не менее одного разъема PS/2, не менее 4 разъемов USB на задней панели</w:t>
            </w:r>
          </w:p>
        </w:tc>
      </w:tr>
      <w:tr w:rsidR="00853636" w:rsidRPr="00302F05" w:rsidTr="00514EE9"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оперативная память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 памяти</w:t>
            </w:r>
          </w:p>
        </w:tc>
        <w:tc>
          <w:tcPr>
            <w:tcW w:w="794" w:type="dxa"/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5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2553</w:t>
              </w:r>
            </w:hyperlink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гигабайтов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8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4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накопитель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менее 500 HDD или не менее 120 SSD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видеоадаптер, тип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интегрированный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оптический привод</w:t>
            </w:r>
          </w:p>
        </w:tc>
        <w:tc>
          <w:tcPr>
            <w:tcW w:w="79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701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9" w:type="dxa"/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DVD-RW (</w:t>
            </w:r>
            <w:proofErr w:type="spellStart"/>
            <w:r w:rsidRPr="0023457F">
              <w:rPr>
                <w:rFonts w:ascii="Times New Roman" w:hAnsi="Times New Roman" w:cs="Times New Roman"/>
                <w:sz w:val="20"/>
              </w:rPr>
              <w:t>опционно</w:t>
            </w:r>
            <w:proofErr w:type="spellEnd"/>
            <w:r w:rsidRPr="0023457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53636" w:rsidRPr="00302F05" w:rsidTr="00514EE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тип ОС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57F">
              <w:rPr>
                <w:rFonts w:ascii="Times New Roman" w:hAnsi="Times New Roman" w:cs="Times New Roman"/>
                <w:sz w:val="20"/>
              </w:rPr>
              <w:t>предустановленная</w:t>
            </w:r>
            <w:proofErr w:type="gramEnd"/>
            <w:r w:rsidRPr="0023457F">
              <w:rPr>
                <w:rFonts w:ascii="Times New Roman" w:hAnsi="Times New Roman" w:cs="Times New Roman"/>
                <w:sz w:val="20"/>
              </w:rPr>
              <w:t>, 32- или 64-битная, совместимая с инфраструктурой заказчика</w:t>
            </w:r>
          </w:p>
        </w:tc>
      </w:tr>
      <w:tr w:rsidR="00853636" w:rsidRPr="00302F05" w:rsidTr="00514EE9">
        <w:tblPrEx>
          <w:tblBorders>
            <w:insideH w:val="nil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47377F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hyperlink r:id="rId76" w:history="1">
              <w:r w:rsidR="00853636" w:rsidRPr="0023457F">
                <w:rPr>
                  <w:rFonts w:ascii="Times New Roman" w:hAnsi="Times New Roman" w:cs="Times New Roman"/>
                  <w:color w:val="0000FF"/>
                  <w:sz w:val="20"/>
                </w:rPr>
                <w:t>383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60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58 тыс.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3636" w:rsidRPr="0023457F" w:rsidRDefault="00853636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 w:rsidRPr="0023457F">
              <w:rPr>
                <w:rFonts w:ascii="Times New Roman" w:hAnsi="Times New Roman" w:cs="Times New Roman"/>
                <w:sz w:val="20"/>
              </w:rPr>
              <w:t>не более 55 тыс.</w:t>
            </w:r>
          </w:p>
        </w:tc>
      </w:tr>
      <w:tr w:rsidR="00F423F3" w:rsidRPr="00302F05" w:rsidTr="00514EE9">
        <w:tblPrEx>
          <w:tblBorders>
            <w:insideH w:val="nil"/>
          </w:tblBorders>
        </w:tblPrEx>
        <w:tc>
          <w:tcPr>
            <w:tcW w:w="160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423F3" w:rsidRPr="00F423F3" w:rsidRDefault="00F423F3" w:rsidP="00F423F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</w:rPr>
              <w:t>.Дополнительный перечень</w:t>
            </w:r>
            <w:r w:rsidR="003846C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отдельных видов товаров, работ, услуг, определенный муниципальным органом района ˂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D2110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˃</w:t>
            </w:r>
          </w:p>
        </w:tc>
      </w:tr>
      <w:tr w:rsidR="00F423F3" w:rsidRPr="00302F05" w:rsidTr="00F423F3">
        <w:tblPrEx>
          <w:tblBorders>
            <w:insideH w:val="nil"/>
          </w:tblBorders>
        </w:tblPrEx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keepNext/>
              <w:keepLine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423F3" w:rsidRPr="0023457F" w:rsidRDefault="00F423F3" w:rsidP="00853636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53636" w:rsidRDefault="00853636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p w:rsidR="00853636" w:rsidRDefault="00853636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 w:val="20"/>
        </w:rPr>
      </w:pPr>
    </w:p>
    <w:p w:rsidR="00853636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 w:rsidRPr="003846CA">
        <w:rPr>
          <w:rFonts w:ascii="Times New Roman" w:hAnsi="Times New Roman" w:cs="Times New Roman"/>
          <w:szCs w:val="22"/>
        </w:rPr>
        <w:lastRenderedPageBreak/>
        <w:t xml:space="preserve">˂ 1 ˃ Категории </w:t>
      </w:r>
      <w:r>
        <w:rPr>
          <w:rFonts w:ascii="Times New Roman" w:hAnsi="Times New Roman" w:cs="Times New Roman"/>
          <w:szCs w:val="22"/>
        </w:rPr>
        <w:t>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3846CA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3846CA" w:rsidRDefault="003846C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proofErr w:type="gramStart"/>
      <w:r w:rsidRPr="003846CA">
        <w:rPr>
          <w:rFonts w:ascii="Times New Roman" w:hAnsi="Times New Roman" w:cs="Times New Roman"/>
          <w:szCs w:val="22"/>
        </w:rPr>
        <w:t xml:space="preserve">˂ </w:t>
      </w:r>
      <w:r>
        <w:rPr>
          <w:rFonts w:ascii="Times New Roman" w:hAnsi="Times New Roman" w:cs="Times New Roman"/>
          <w:szCs w:val="22"/>
        </w:rPr>
        <w:t>2</w:t>
      </w:r>
      <w:r w:rsidRPr="003846CA">
        <w:rPr>
          <w:rFonts w:ascii="Times New Roman" w:hAnsi="Times New Roman" w:cs="Times New Roman"/>
          <w:szCs w:val="22"/>
        </w:rPr>
        <w:t xml:space="preserve"> ˃</w:t>
      </w:r>
      <w:r>
        <w:rPr>
          <w:rFonts w:ascii="Times New Roman" w:hAnsi="Times New Roman" w:cs="Times New Roman"/>
          <w:szCs w:val="22"/>
        </w:rPr>
        <w:t xml:space="preserve"> Отдельные виды товаров, работ, услуг, включенные в данный перечень, предусмотрены обязательным перечнем </w:t>
      </w:r>
      <w:r w:rsidRPr="003846CA">
        <w:rPr>
          <w:rFonts w:ascii="Times New Roman" w:hAnsi="Times New Roman" w:cs="Times New Roman"/>
          <w:szCs w:val="22"/>
        </w:rPr>
        <w:t>отдельных видов товаров, работ, услуг</w:t>
      </w:r>
      <w:r w:rsidR="00F73AF7">
        <w:rPr>
          <w:rFonts w:ascii="Times New Roman" w:hAnsi="Times New Roman" w:cs="Times New Roman"/>
          <w:szCs w:val="22"/>
        </w:rPr>
        <w:t>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определения требований к закупаемым муниципальными органами и подведомственными указанным</w:t>
      </w:r>
      <w:r w:rsidR="00A3612A">
        <w:rPr>
          <w:rFonts w:ascii="Times New Roman" w:hAnsi="Times New Roman" w:cs="Times New Roman"/>
          <w:szCs w:val="22"/>
        </w:rPr>
        <w:t xml:space="preserve"> органам казенными учреждениями и бюджетными учреждениями, унитарными предприятиями отдельным</w:t>
      </w:r>
      <w:proofErr w:type="gramEnd"/>
      <w:r w:rsidR="00A3612A">
        <w:rPr>
          <w:rFonts w:ascii="Times New Roman" w:hAnsi="Times New Roman" w:cs="Times New Roman"/>
          <w:szCs w:val="22"/>
        </w:rPr>
        <w:t xml:space="preserve"> видам товаров, работ, услуг (в том числе предельные цены товаров, работ, услуг).</w:t>
      </w:r>
    </w:p>
    <w:p w:rsidR="00A3612A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A3612A" w:rsidRDefault="00A3612A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  <w:r w:rsidRPr="003846CA">
        <w:rPr>
          <w:rFonts w:ascii="Times New Roman" w:hAnsi="Times New Roman" w:cs="Times New Roman"/>
          <w:szCs w:val="22"/>
        </w:rPr>
        <w:t xml:space="preserve">˂ </w:t>
      </w:r>
      <w:r>
        <w:rPr>
          <w:rFonts w:ascii="Times New Roman" w:hAnsi="Times New Roman" w:cs="Times New Roman"/>
          <w:szCs w:val="22"/>
        </w:rPr>
        <w:t>3</w:t>
      </w:r>
      <w:r w:rsidRPr="003846CA">
        <w:rPr>
          <w:rFonts w:ascii="Times New Roman" w:hAnsi="Times New Roman" w:cs="Times New Roman"/>
          <w:szCs w:val="22"/>
        </w:rPr>
        <w:t xml:space="preserve"> ˃</w:t>
      </w:r>
      <w:r>
        <w:rPr>
          <w:rFonts w:ascii="Times New Roman" w:hAnsi="Times New Roman" w:cs="Times New Roman"/>
          <w:szCs w:val="22"/>
        </w:rPr>
        <w:t xml:space="preserve">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BE2C1F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p w:rsidR="00BE2C1F" w:rsidRPr="0023457F" w:rsidRDefault="00BE2C1F" w:rsidP="00BE2C1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Список сок</w:t>
      </w:r>
      <w:r>
        <w:rPr>
          <w:rFonts w:ascii="Times New Roman" w:hAnsi="Times New Roman" w:cs="Times New Roman"/>
          <w:sz w:val="20"/>
        </w:rPr>
        <w:t>ращений, используемых в таблице</w:t>
      </w:r>
    </w:p>
    <w:p w:rsidR="00BE2C1F" w:rsidRPr="0023457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 xml:space="preserve">ОКЕИ - Общероссийский </w:t>
      </w:r>
      <w:hyperlink r:id="rId77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единиц измерения</w:t>
      </w:r>
    </w:p>
    <w:p w:rsidR="00BE2C1F" w:rsidRPr="0023457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3457F">
        <w:rPr>
          <w:rFonts w:ascii="Times New Roman" w:hAnsi="Times New Roman" w:cs="Times New Roman"/>
          <w:sz w:val="20"/>
        </w:rPr>
        <w:t>ОКПД</w:t>
      </w:r>
      <w:proofErr w:type="gramStart"/>
      <w:r w:rsidRPr="0023457F">
        <w:rPr>
          <w:rFonts w:ascii="Times New Roman" w:hAnsi="Times New Roman" w:cs="Times New Roman"/>
          <w:sz w:val="20"/>
        </w:rPr>
        <w:t>2</w:t>
      </w:r>
      <w:proofErr w:type="gramEnd"/>
      <w:r w:rsidRPr="0023457F">
        <w:rPr>
          <w:rFonts w:ascii="Times New Roman" w:hAnsi="Times New Roman" w:cs="Times New Roman"/>
          <w:sz w:val="20"/>
        </w:rPr>
        <w:t xml:space="preserve"> - Общероссийский </w:t>
      </w:r>
      <w:hyperlink r:id="rId78" w:history="1">
        <w:r w:rsidRPr="0023457F">
          <w:rPr>
            <w:rFonts w:ascii="Times New Roman" w:hAnsi="Times New Roman" w:cs="Times New Roman"/>
            <w:color w:val="0000FF"/>
            <w:sz w:val="20"/>
          </w:rPr>
          <w:t>классификатор</w:t>
        </w:r>
      </w:hyperlink>
      <w:r w:rsidRPr="0023457F">
        <w:rPr>
          <w:rFonts w:ascii="Times New Roman" w:hAnsi="Times New Roman" w:cs="Times New Roman"/>
          <w:sz w:val="20"/>
        </w:rPr>
        <w:t xml:space="preserve"> продукции по видам экономической деятельности</w:t>
      </w:r>
    </w:p>
    <w:p w:rsidR="00BE2C1F" w:rsidRDefault="00BE2C1F" w:rsidP="00BE2C1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 - операционная система</w:t>
      </w:r>
    </w:p>
    <w:p w:rsidR="00BE2C1F" w:rsidRPr="003846CA" w:rsidRDefault="00BE2C1F" w:rsidP="00853636">
      <w:pPr>
        <w:pStyle w:val="ConsPlusNormal"/>
        <w:keepNext/>
        <w:keepLines/>
        <w:jc w:val="both"/>
        <w:rPr>
          <w:rFonts w:ascii="Times New Roman" w:hAnsi="Times New Roman" w:cs="Times New Roman"/>
          <w:szCs w:val="22"/>
        </w:rPr>
      </w:pPr>
    </w:p>
    <w:sectPr w:rsidR="00BE2C1F" w:rsidRPr="003846CA" w:rsidSect="00853636">
      <w:pgSz w:w="16838" w:h="11905" w:orient="landscape"/>
      <w:pgMar w:top="993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FE7" w:rsidRDefault="000D7FE7" w:rsidP="004913C5">
      <w:pPr>
        <w:spacing w:after="0" w:line="240" w:lineRule="auto"/>
      </w:pPr>
      <w:r>
        <w:separator/>
      </w:r>
    </w:p>
  </w:endnote>
  <w:endnote w:type="continuationSeparator" w:id="0">
    <w:p w:rsidR="000D7FE7" w:rsidRDefault="000D7FE7" w:rsidP="004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FE7" w:rsidRDefault="000D7FE7" w:rsidP="004913C5">
      <w:pPr>
        <w:spacing w:after="0" w:line="240" w:lineRule="auto"/>
      </w:pPr>
      <w:r>
        <w:separator/>
      </w:r>
    </w:p>
  </w:footnote>
  <w:footnote w:type="continuationSeparator" w:id="0">
    <w:p w:rsidR="000D7FE7" w:rsidRDefault="000D7FE7" w:rsidP="00491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4DF5"/>
    <w:multiLevelType w:val="hybridMultilevel"/>
    <w:tmpl w:val="6EDC7198"/>
    <w:lvl w:ilvl="0" w:tplc="29AE59C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2565C"/>
    <w:multiLevelType w:val="hybridMultilevel"/>
    <w:tmpl w:val="3F644542"/>
    <w:lvl w:ilvl="0" w:tplc="8B5A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05"/>
    <w:rsid w:val="000D7FE7"/>
    <w:rsid w:val="0019094D"/>
    <w:rsid w:val="0023457F"/>
    <w:rsid w:val="00287082"/>
    <w:rsid w:val="002946F8"/>
    <w:rsid w:val="00302F05"/>
    <w:rsid w:val="00324EE7"/>
    <w:rsid w:val="00382E28"/>
    <w:rsid w:val="003846CA"/>
    <w:rsid w:val="003D6F4A"/>
    <w:rsid w:val="004021C0"/>
    <w:rsid w:val="0047377F"/>
    <w:rsid w:val="00477ECA"/>
    <w:rsid w:val="004913C5"/>
    <w:rsid w:val="004C53E6"/>
    <w:rsid w:val="00514EE9"/>
    <w:rsid w:val="005F4D51"/>
    <w:rsid w:val="00853636"/>
    <w:rsid w:val="008E4758"/>
    <w:rsid w:val="00A3612A"/>
    <w:rsid w:val="00BE2C1F"/>
    <w:rsid w:val="00C92DAB"/>
    <w:rsid w:val="00D21103"/>
    <w:rsid w:val="00D342E8"/>
    <w:rsid w:val="00D75A35"/>
    <w:rsid w:val="00F423F3"/>
    <w:rsid w:val="00F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D6F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2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2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C5"/>
  </w:style>
  <w:style w:type="paragraph" w:styleId="a5">
    <w:name w:val="footer"/>
    <w:basedOn w:val="a"/>
    <w:link w:val="a6"/>
    <w:uiPriority w:val="99"/>
    <w:unhideWhenUsed/>
    <w:rsid w:val="004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C5"/>
  </w:style>
  <w:style w:type="paragraph" w:styleId="a7">
    <w:name w:val="caption"/>
    <w:basedOn w:val="a"/>
    <w:next w:val="a"/>
    <w:uiPriority w:val="35"/>
    <w:unhideWhenUsed/>
    <w:qFormat/>
    <w:rsid w:val="004913C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8">
    <w:name w:val="Hyperlink"/>
    <w:basedOn w:val="a0"/>
    <w:uiPriority w:val="99"/>
    <w:unhideWhenUsed/>
    <w:rsid w:val="008E47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475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D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D6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FC713FFE892169E6DC68C369B19CE437F04E55EBDB515AA5859DDEDEEAB20B71891132ACC8F8D988FE55CCE0I6f1M" TargetMode="External"/><Relationship Id="rId18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26" Type="http://schemas.openxmlformats.org/officeDocument/2006/relationships/hyperlink" Target="consultantplus://offline/ref=12FC713FFE892169E6DC68C369B19CE437F04E55EBDB515AA5859DDEDEEAB20B6389493EAEC2E3DB8BEB039DA635BFDFA881A838BFE034D4I9f0M" TargetMode="External"/><Relationship Id="rId39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21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2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47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50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55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63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8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9" Type="http://schemas.openxmlformats.org/officeDocument/2006/relationships/hyperlink" Target="consultantplus://offline/ref=12FC713FFE892169E6DC68C369B19CE437F04E55EBDB515AA5859DDEDEEAB20B6389493EAEC5E0D187EB039DA635BFDFA881A838BFE034D4I9f0M" TargetMode="External"/><Relationship Id="rId11" Type="http://schemas.openxmlformats.org/officeDocument/2006/relationships/hyperlink" Target="consultantplus://offline/ref=C1B32B4ED4E5D31E1B2649B7B876C6417660A9C055C020585E2323B9562937BAE5D5EFE8DEF30E5Fi5q2G" TargetMode="External"/><Relationship Id="rId24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2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7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40" Type="http://schemas.openxmlformats.org/officeDocument/2006/relationships/hyperlink" Target="consultantplus://offline/ref=12FC713FFE892169E6DC68C369B19CE437FF4B5AE0DD515AA5859DDEDEEAB20B6389493AACCAB288CAB55ACCEB7EB2D9BF9DA83CIAf0M" TargetMode="External"/><Relationship Id="rId45" Type="http://schemas.openxmlformats.org/officeDocument/2006/relationships/hyperlink" Target="consultantplus://offline/ref=12FC713FFE892169E6DC68C369B19CE437F04E55EBDB515AA5859DDEDEEAB20B6389493EADC8E4D887EB039DA635BFDFA881A838BFE034D4I9f0M" TargetMode="External"/><Relationship Id="rId53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5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6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4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1" Type="http://schemas.openxmlformats.org/officeDocument/2006/relationships/hyperlink" Target="consultantplus://offline/ref=12FC713FFE892169E6DC68C369B19CE437F04E55EBDB515AA5859DDEDEEAB20B6389493DAEC7ED8DDFA402C1E269ACDFA781AA3EA3IEf3M" TargetMode="External"/><Relationship Id="rId44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5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60" Type="http://schemas.openxmlformats.org/officeDocument/2006/relationships/hyperlink" Target="consultantplus://offline/ref=12FC713FFE892169E6DC68C369B19CE437FF4B5AE0DD515AA5859DDEDEEAB20B6389493EACC1E0DE87EB039DA635BFDFA881A838BFE034D4I9f0M" TargetMode="External"/><Relationship Id="rId6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3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78" Type="http://schemas.openxmlformats.org/officeDocument/2006/relationships/hyperlink" Target="consultantplus://offline/ref=12FC713FFE892169E6DC68C369B19CE437F04E55EBDB515AA5859DDEDEEAB20B71891132ACC8F8D988FE55CCE0I6f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4" Type="http://schemas.openxmlformats.org/officeDocument/2006/relationships/hyperlink" Target="consultantplus://offline/ref=12FC713FFE892169E6DC68C369B19CE437FF4B5AE0DD515AA5859DDEDEEAB20B71891132ACC8F8D988FE55CCE0I6f1M" TargetMode="External"/><Relationship Id="rId22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7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30" Type="http://schemas.openxmlformats.org/officeDocument/2006/relationships/hyperlink" Target="consultantplus://offline/ref=12FC713FFE892169E6DC68C369B19CE437F04E55EBDB515AA5859DDEDEEAB20B6389493EAEC5E1D88FEB039DA635BFDFA881A838BFE034D4I9f0M" TargetMode="External"/><Relationship Id="rId35" Type="http://schemas.openxmlformats.org/officeDocument/2006/relationships/hyperlink" Target="consultantplus://offline/ref=12FC713FFE892169E6DC68C369B19CE437F04E55EBDB515AA5859DDEDEEAB20B6389493EAFC2E6D18CEB039DA635BFDFA881A838BFE034D4I9f0M" TargetMode="External"/><Relationship Id="rId43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48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6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4" Type="http://schemas.openxmlformats.org/officeDocument/2006/relationships/hyperlink" Target="consultantplus://offline/ref=12FC713FFE892169E6DC68C369B19CE437FF4B5AE0DD515AA5859DDEDEEAB20B6389493AACCAB288CAB55ACCEB7EB2D9BF9DA83CIAf0M" TargetMode="External"/><Relationship Id="rId69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77" Type="http://schemas.openxmlformats.org/officeDocument/2006/relationships/hyperlink" Target="consultantplus://offline/ref=12FC713FFE892169E6DC68C369B19CE437FF4B5AE0DD515AA5859DDEDEEAB20B71891132ACC8F8D988FE55CCE0I6f1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12FC713FFE892169E6DC68C369B19CE437FF4B5AE0DD515AA5859DDEDEEAB20B6389493EACC0E4DF8CEB039DA635BFDFA881A838BFE034D4I9f0M" TargetMode="External"/><Relationship Id="rId72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1B32B4ED4E5D31E1B2649B7B876C6417660A6CC57C520585E2323B956i2q9G" TargetMode="External"/><Relationship Id="rId17" Type="http://schemas.openxmlformats.org/officeDocument/2006/relationships/hyperlink" Target="consultantplus://offline/ref=12FC713FFE892169E6DC68C369B19CE437F04E55EBDB515AA5859DDEDEEAB20B6389493EAEC2E3D88DEB039DA635BFDFA881A838BFE034D4I9f0M" TargetMode="External"/><Relationship Id="rId25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3" Type="http://schemas.openxmlformats.org/officeDocument/2006/relationships/hyperlink" Target="consultantplus://offline/ref=12FC713FFE892169E6DC68C369B19CE437F04E55EBDB515AA5859DDEDEEAB20B6389493DAFC1ED8DDFA402C1E269ACDFA781AA3EA3IEf3M" TargetMode="External"/><Relationship Id="rId38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46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59" Type="http://schemas.openxmlformats.org/officeDocument/2006/relationships/hyperlink" Target="consultantplus://offline/ref=12FC713FFE892169E6DC68C369B19CE437F04E55EBDB515AA5859DDEDEEAB20B6389493EADC8E4DA87EB039DA635BFDFA881A838BFE034D4I9f0M" TargetMode="External"/><Relationship Id="rId67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20" Type="http://schemas.openxmlformats.org/officeDocument/2006/relationships/hyperlink" Target="consultantplus://offline/ref=12FC713FFE892169E6DC68C369B19CE437F04E55EBDB515AA5859DDEDEEAB20B6389493EAEC2E3D889EB039DA635BFDFA881A838BFE034D4I9f0M" TargetMode="External"/><Relationship Id="rId41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4" Type="http://schemas.openxmlformats.org/officeDocument/2006/relationships/hyperlink" Target="consultantplus://offline/ref=12FC713FFE892169E6DC68C369B19CE437FF4B5AE0DD515AA5859DDEDEEAB20B6389493DA4C8ED8DDFA402C1E269ACDFA781AA3EA3IEf3M" TargetMode="External"/><Relationship Id="rId62" Type="http://schemas.openxmlformats.org/officeDocument/2006/relationships/hyperlink" Target="consultantplus://offline/ref=12FC713FFE892169E6DC68C369B19CE437FF4B5AE0DD515AA5859DDEDEEAB20B6389493EACC0E2DE8DEB039DA635BFDFA881A838BFE034D4I9f0M" TargetMode="External"/><Relationship Id="rId70" Type="http://schemas.openxmlformats.org/officeDocument/2006/relationships/hyperlink" Target="consultantplus://offline/ref=12FC713FFE892169E6DC68C369B19CE437F04E55EBDB515AA5859DDEDEEAB20B6389493EADC8E4DF89EB039DA635BFDFA881A838BFE034D4I9f0M" TargetMode="External"/><Relationship Id="rId75" Type="http://schemas.openxmlformats.org/officeDocument/2006/relationships/hyperlink" Target="consultantplus://offline/ref=12FC713FFE892169E6DC68C369B19CE437FF4B5AE0DD515AA5859DDEDEEAB20B6389493AACCAB288CAB55ACCEB7EB2D9BF9DA83CIAf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12FC713FFE892169E6DC68C369B19CE437F04E55EBDB515AA5859DDEDEEAB20B6389493EADC8E5D889EB039DA635BFDFA881A838BFE034D4I9f0M" TargetMode="External"/><Relationship Id="rId23" Type="http://schemas.openxmlformats.org/officeDocument/2006/relationships/hyperlink" Target="consultantplus://offline/ref=12FC713FFE892169E6DC68C369B19CE437F04E55EBDB515AA5859DDEDEEAB20B6389493EAEC2E3DB8FEB039DA635BFDFA881A838BFE034D4I9f0M" TargetMode="External"/><Relationship Id="rId28" Type="http://schemas.openxmlformats.org/officeDocument/2006/relationships/hyperlink" Target="consultantplus://offline/ref=12FC713FFE892169E6DC68C369B19CE437FF4B5AE0DD515AA5859DDEDEEAB20B6389493EACC0EFD888EB039DA635BFDFA881A838BFE034D4I9f0M" TargetMode="External"/><Relationship Id="rId36" Type="http://schemas.openxmlformats.org/officeDocument/2006/relationships/hyperlink" Target="consultantplus://offline/ref=12FC713FFE892169E6DC68C369B19CE437FF4B5AE0DD515AA5859DDEDEEAB20B6389493EACC0EEDC8EEB039DA635BFDFA881A838BFE034D4I9f0M" TargetMode="External"/><Relationship Id="rId49" Type="http://schemas.openxmlformats.org/officeDocument/2006/relationships/hyperlink" Target="consultantplus://offline/ref=12FC713FFE892169E6DC68C369B19CE437FF4B5AE0DD515AA5859DDEDEEAB20B6389493AACCAB288CAB55ACCEB7EB2D9BF9DA83CIAf0M" TargetMode="External"/><Relationship Id="rId57" Type="http://schemas.openxmlformats.org/officeDocument/2006/relationships/hyperlink" Target="consultantplus://offline/ref=12FC713FFE892169E6DC68C369B19CE437FF4B5AE0DD515AA5859DDEDEEAB20B6389493EACC1E0DE87EB039DA635BFDFA881A838BFE034D4I9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70A0-FBA5-4AD5-B34C-01CEA34F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5961</Words>
  <Characters>33980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omz_1</cp:lastModifiedBy>
  <cp:revision>4</cp:revision>
  <dcterms:created xsi:type="dcterms:W3CDTF">2021-06-15T07:13:00Z</dcterms:created>
  <dcterms:modified xsi:type="dcterms:W3CDTF">2021-12-15T12:14:00Z</dcterms:modified>
</cp:coreProperties>
</file>