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CEDBC" wp14:editId="0E09330E">
            <wp:simplePos x="0" y="0"/>
            <wp:positionH relativeFrom="column">
              <wp:posOffset>2795905</wp:posOffset>
            </wp:positionH>
            <wp:positionV relativeFrom="paragraph">
              <wp:posOffset>-48895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1842EE" w:rsidRPr="00A04557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Default="00F04DB2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09.03.2021   № 207</w:t>
      </w:r>
      <w:bookmarkStart w:id="0" w:name="_GoBack"/>
      <w:bookmarkEnd w:id="0"/>
    </w:p>
    <w:p w:rsidR="00F04DB2" w:rsidRPr="00A04557" w:rsidRDefault="00F04DB2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621C">
        <w:rPr>
          <w:rFonts w:ascii="Times New Roman" w:eastAsia="Times New Roman" w:hAnsi="Times New Roman" w:cs="Times New Roman"/>
          <w:sz w:val="28"/>
          <w:szCs w:val="28"/>
          <w:lang w:eastAsia="ar-SA"/>
        </w:rPr>
        <w:t>04.08.2017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321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73D9">
        <w:rPr>
          <w:rFonts w:ascii="Times New Roman" w:eastAsia="Times New Roman" w:hAnsi="Times New Roman" w:cs="Times New Roman"/>
          <w:sz w:val="28"/>
          <w:szCs w:val="28"/>
          <w:lang w:eastAsia="ar-SA"/>
        </w:rPr>
        <w:t>817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8B68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</w:t>
      </w:r>
      <w:r w:rsidR="00CB0F44">
        <w:rPr>
          <w:rFonts w:ascii="Times New Roman" w:hAnsi="Times New Roman"/>
          <w:sz w:val="28"/>
          <w:szCs w:val="28"/>
        </w:rPr>
        <w:t xml:space="preserve">соответствии с </w:t>
      </w:r>
      <w:r w:rsidR="008D1E00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CB0F44">
        <w:rPr>
          <w:rFonts w:ascii="Times New Roman" w:hAnsi="Times New Roman"/>
          <w:sz w:val="28"/>
          <w:szCs w:val="28"/>
        </w:rPr>
        <w:t>Федеральным законом от 28.06.2014 № 172-ФЗ «О стратегическом планировании в Российской Федерации»</w:t>
      </w:r>
      <w:r w:rsidRPr="00A04557">
        <w:rPr>
          <w:rFonts w:ascii="Times New Roman" w:hAnsi="Times New Roman"/>
          <w:sz w:val="28"/>
          <w:szCs w:val="28"/>
        </w:rPr>
        <w:t>, руководствуясь статьей 26 Устава Гаврилов-Ямского муниципального района</w:t>
      </w:r>
      <w:r w:rsidR="00757FD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9B" w:rsidRDefault="00977275" w:rsidP="000E2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04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A4621C">
        <w:rPr>
          <w:rFonts w:ascii="Times New Roman" w:eastAsia="Times New Roman" w:hAnsi="Times New Roman" w:cs="Times New Roman"/>
          <w:sz w:val="28"/>
          <w:szCs w:val="28"/>
          <w:lang w:eastAsia="ar-SA"/>
        </w:rPr>
        <w:t>04.08.2017</w:t>
      </w:r>
      <w:r w:rsidR="00757F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817</w:t>
      </w:r>
      <w:r w:rsidR="00E34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</w:t>
      </w:r>
      <w:r w:rsidR="003161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1DB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Приложение 9</w:t>
      </w:r>
      <w:r w:rsidR="00420D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</w:t>
      </w:r>
      <w:r w:rsidR="00031D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74E8" w:rsidRDefault="00D974E8" w:rsidP="000E2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A04557" w:rsidRPr="00A04557" w:rsidRDefault="00D974E8" w:rsidP="000E2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2893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002893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00289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 муниц</w:t>
      </w:r>
      <w:r w:rsidR="00757FD4">
        <w:rPr>
          <w:rFonts w:ascii="Times New Roman" w:eastAsia="Times New Roman" w:hAnsi="Times New Roman" w:cs="Times New Roman"/>
          <w:sz w:val="28"/>
          <w:szCs w:val="28"/>
        </w:rPr>
        <w:t>ипального района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557" w:rsidRPr="00A04557" w:rsidRDefault="00D974E8" w:rsidP="000E2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757FD4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310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953" w:rsidRDefault="00600953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F04DB2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4621C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A04557" w:rsidRPr="00A04557" w:rsidRDefault="00F04DB2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  А.А. </w:t>
      </w:r>
      <w:r>
        <w:rPr>
          <w:rFonts w:ascii="Times New Roman" w:eastAsia="Times New Roman" w:hAnsi="Times New Roman" w:cs="Times New Roman"/>
          <w:sz w:val="28"/>
          <w:szCs w:val="28"/>
        </w:rPr>
        <w:t>Комаров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DC4" w:rsidRDefault="00F43DC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DB2" w:rsidRDefault="00F04DB2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2C93" w:rsidRDefault="000E2C93" w:rsidP="00420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D08" w:rsidRPr="001842EE" w:rsidRDefault="000735FA" w:rsidP="00F04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3D08" w:rsidRPr="001842EE">
        <w:rPr>
          <w:rFonts w:ascii="Times New Roman" w:hAnsi="Times New Roman" w:cs="Times New Roman"/>
          <w:sz w:val="28"/>
          <w:szCs w:val="28"/>
        </w:rPr>
        <w:t>Приложение</w:t>
      </w:r>
      <w:r w:rsidR="00F04DB2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1842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B78BE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7A0E">
        <w:rPr>
          <w:rFonts w:ascii="Times New Roman" w:hAnsi="Times New Roman" w:cs="Times New Roman"/>
          <w:sz w:val="28"/>
          <w:szCs w:val="28"/>
        </w:rPr>
        <w:t>Гаврилов-</w:t>
      </w:r>
      <w:r w:rsidR="006B78BE">
        <w:rPr>
          <w:rFonts w:ascii="Times New Roman" w:hAnsi="Times New Roman" w:cs="Times New Roman"/>
          <w:sz w:val="28"/>
          <w:szCs w:val="28"/>
        </w:rPr>
        <w:t xml:space="preserve">Ямского </w:t>
      </w:r>
    </w:p>
    <w:p w:rsidR="00553BE1" w:rsidRPr="001842EE" w:rsidRDefault="006B78BE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3BE1" w:rsidRPr="008B6809" w:rsidRDefault="001607B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2EE">
        <w:rPr>
          <w:rFonts w:ascii="Times New Roman" w:hAnsi="Times New Roman" w:cs="Times New Roman"/>
          <w:sz w:val="28"/>
          <w:szCs w:val="28"/>
        </w:rPr>
        <w:t>о</w:t>
      </w:r>
      <w:r w:rsidR="00482B61" w:rsidRPr="001842EE">
        <w:rPr>
          <w:rFonts w:ascii="Times New Roman" w:hAnsi="Times New Roman" w:cs="Times New Roman"/>
          <w:sz w:val="28"/>
          <w:szCs w:val="28"/>
        </w:rPr>
        <w:t>т</w:t>
      </w:r>
      <w:r w:rsidR="00F04DB2">
        <w:rPr>
          <w:rFonts w:ascii="Times New Roman" w:hAnsi="Times New Roman" w:cs="Times New Roman"/>
          <w:sz w:val="28"/>
          <w:szCs w:val="28"/>
        </w:rPr>
        <w:t xml:space="preserve"> 09.03.2021   № 207</w:t>
      </w:r>
    </w:p>
    <w:p w:rsidR="00420DC7" w:rsidRDefault="00420DC7" w:rsidP="00420DC7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20DC7" w:rsidRPr="00420DC7" w:rsidRDefault="000E2C93" w:rsidP="00420DC7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420DC7" w:rsidRPr="00420DC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 9</w:t>
      </w:r>
    </w:p>
    <w:p w:rsidR="00420DC7" w:rsidRPr="00420DC7" w:rsidRDefault="00420DC7" w:rsidP="00420DC7">
      <w:pPr>
        <w:spacing w:line="240" w:lineRule="auto"/>
        <w:ind w:left="720"/>
        <w:contextualSpacing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0DC7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 разработки и реализации                                                                                 муниципальных программ Гаврило</w:t>
      </w:r>
      <w:proofErr w:type="gramStart"/>
      <w:r w:rsidRPr="00420DC7">
        <w:rPr>
          <w:rFonts w:ascii="Times New Roman" w:eastAsiaTheme="minorHAnsi" w:hAnsi="Times New Roman" w:cs="Times New Roman"/>
          <w:sz w:val="24"/>
          <w:szCs w:val="24"/>
          <w:lang w:eastAsia="en-US"/>
        </w:rPr>
        <w:t>в-</w:t>
      </w:r>
      <w:proofErr w:type="gramEnd"/>
      <w:r w:rsidRPr="00420D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Ямского муниципального района</w:t>
      </w:r>
    </w:p>
    <w:p w:rsidR="00420DC7" w:rsidRPr="00420DC7" w:rsidRDefault="00420DC7" w:rsidP="00420DC7">
      <w:pPr>
        <w:spacing w:line="240" w:lineRule="auto"/>
        <w:ind w:firstLine="36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ПОРЯДОК                                                                                                                           </w:t>
      </w:r>
      <w:proofErr w:type="gramStart"/>
      <w:r w:rsidRPr="00420DC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проведения оценки эффективности реализации Муниципальных программ</w:t>
      </w:r>
      <w:proofErr w:type="gramEnd"/>
      <w:r w:rsidRPr="00420DC7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                           Гаврилов-Ямского муниципального района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Данный Порядок применяется для оценки результативности и эффективности реализации Муниципальных программ Гаврилов-Ямского муниципального района  (далее - программа). 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В случае если Программа имеет собственную методику расчета эффективности и результативности реализации в соответствии с требованиями федерального и областного законодательства, данный Порядок не распространяется на такую программу.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В настоящем Порядке используются понятия плановых и фактических значений показателей целей и мероприятий (индикаторов), которые следует трактовать следующим образом: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плановые значения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это значения, предусмотренные Муниципальной программой (Подпрограммой) с учетом последних утвержденных внесений изменений в муниципальную программу (Подпрограмму) на момент отчета;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фактические значения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это значения, представляемые Ответственным исполнителем Муниципальной программы как фактически достигнутые исполнителями программы в ходе ее реализации.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Стратегическая результативность программы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степень достижения показателей целей программы на конец отчетного периода. Различают </w:t>
      </w: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промежуточную результативность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(годовую) и </w:t>
      </w: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итоговую стратегическую результативность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(на момент завершения программы).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Алгоритм расчета индекса  промежуточной  стратегической результативности программы (</w:t>
      </w: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  <w:u w:val="single"/>
        </w:rPr>
        <w:drawing>
          <wp:inline distT="0" distB="0" distL="0" distR="0" wp14:anchorId="4F53728A" wp14:editId="4F5E0A66">
            <wp:extent cx="241300" cy="23304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)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рассчитать инде</w:t>
      </w:r>
      <w:proofErr w:type="gramStart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кс стр</w:t>
      </w:r>
      <w:proofErr w:type="gramEnd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атегической результативности для целевых показателей подпрограммы (программы)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(R) по формуле:</w:t>
      </w:r>
    </w:p>
    <w:p w:rsidR="00420DC7" w:rsidRPr="00420DC7" w:rsidRDefault="00420DC7" w:rsidP="000E2C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noProof/>
          <w:position w:val="-30"/>
          <w:sz w:val="26"/>
          <w:szCs w:val="26"/>
        </w:rPr>
      </w:pPr>
      <w:r w:rsidRPr="00420DC7">
        <w:rPr>
          <w:rFonts w:ascii="Times New Roman" w:eastAsiaTheme="minorHAnsi" w:hAnsi="Times New Roman" w:cs="Times New Roman"/>
          <w:noProof/>
          <w:position w:val="-30"/>
          <w:sz w:val="26"/>
          <w:szCs w:val="26"/>
        </w:rPr>
        <w:t xml:space="preserve">                                                      </w:t>
      </w:r>
      <m:oMath>
        <m:r>
          <w:rPr>
            <w:rFonts w:ascii="Cambria Math" w:eastAsiaTheme="minorHAnsi" w:hAnsi="Cambria Math" w:cs="Times New Roman"/>
            <w:noProof/>
            <w:position w:val="-30"/>
            <w:sz w:val="26"/>
            <w:szCs w:val="26"/>
          </w:rPr>
          <m:t>×100%</m:t>
        </m:r>
      </m:oMath>
      <w:r w:rsidRPr="00420DC7">
        <w:rPr>
          <w:rFonts w:ascii="Times New Roman" w:eastAsiaTheme="minorHAnsi" w:hAnsi="Times New Roman" w:cs="Times New Roman"/>
          <w:i/>
          <w:noProof/>
          <w:position w:val="-30"/>
          <w:sz w:val="26"/>
          <w:szCs w:val="26"/>
        </w:rPr>
        <w:t xml:space="preserve">     </w:t>
      </w:r>
      <w:r w:rsidRPr="00420DC7">
        <w:rPr>
          <w:rFonts w:ascii="Times New Roman" w:eastAsiaTheme="minorHAnsi" w:hAnsi="Times New Roman" w:cs="Times New Roman"/>
          <w:noProof/>
          <w:position w:val="-30"/>
          <w:sz w:val="26"/>
          <w:szCs w:val="26"/>
        </w:rPr>
        <w:t xml:space="preserve"> </w:t>
      </w:r>
    </w:p>
    <w:p w:rsidR="00420DC7" w:rsidRPr="00420DC7" w:rsidRDefault="003A384F" w:rsidP="0042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38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Pr="003A384F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R</w:t>
      </w:r>
      <w:r w:rsidRPr="003A384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6"/>
                <w:szCs w:val="26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 xml:space="preserve">Р </m:t>
            </m:r>
            <m:r>
              <m:rPr>
                <m:nor/>
              </m:r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m:t>факт</m:t>
            </m:r>
          </m:num>
          <m:den>
            <m:r>
              <w:rPr>
                <w:rFonts w:ascii="Cambria Math" w:eastAsiaTheme="minorHAnsi" w:hAnsi="Cambria Math" w:cs="Times New Roman"/>
                <w:sz w:val="26"/>
                <w:szCs w:val="26"/>
                <w:lang w:eastAsia="en-US"/>
              </w:rPr>
              <m:t>Р план</m:t>
            </m:r>
          </m:den>
        </m:f>
        <m:r>
          <w:rPr>
            <w:rFonts w:ascii="Cambria Math" w:eastAsiaTheme="minorHAnsi" w:hAnsi="Cambria Math" w:cs="Times New Roman"/>
            <w:sz w:val="26"/>
            <w:szCs w:val="26"/>
            <w:lang w:eastAsia="en-US"/>
          </w:rPr>
          <m:t>×100%</m:t>
        </m:r>
      </m:oMath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9E4F465" wp14:editId="4F809A03">
            <wp:extent cx="301625" cy="24130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фактическое значение  целевого показателя подпрограммы  (программы) на конец отчетного периода;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3A13E55" wp14:editId="2BE1032B">
            <wp:extent cx="301625" cy="2330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плановое значение   целевого показателя  подпрограммы (программы) на конец отчетного периода.</w:t>
      </w:r>
    </w:p>
    <w:p w:rsidR="00420DC7" w:rsidRPr="00420DC7" w:rsidRDefault="00420DC7" w:rsidP="00420DC7">
      <w:pPr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Если положительной динамикой считается уменьшение значения результата мероприятия </w:t>
      </w:r>
      <w:proofErr w:type="gramStart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( </w:t>
      </w:r>
      <w:proofErr w:type="gramEnd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целевого показателя), необходимо перевернуть дробь (поменять местами числитель и знаменатель дроби).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2) рассчитать  инде</w:t>
      </w:r>
      <w:proofErr w:type="gramStart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кс стр</w:t>
      </w:r>
      <w:proofErr w:type="gramEnd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атегической результативности  подпрограммы (или   программы в целом, если нет подпрограмм)  </w:t>
      </w:r>
      <w:r w:rsidRPr="00420DC7">
        <w:rPr>
          <w:rFonts w:ascii="Times New Roman" w:eastAsiaTheme="minorHAnsi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 wp14:anchorId="7703B60C" wp14:editId="646BE816">
            <wp:extent cx="241300" cy="23304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формуле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а) при 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наличии нескольких равнозначных целевых показателей подпрограммы (или целей программы)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AB38C41" wp14:editId="7518618B">
            <wp:extent cx="241300" cy="23304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рассчитывается как 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среднеарифметическое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4362F9B9" wp14:editId="4712FB29">
            <wp:extent cx="836930" cy="612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E3A1C47" wp14:editId="565B951A">
            <wp:extent cx="241300" cy="233045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для каждого целевого показателя подпрограммы (программы);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n - количество целевых показателей подпрограммы (или целей программы). 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б) 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наличии нескольких неравнозначных целевых показателей </w:t>
      </w:r>
      <w:r w:rsidRPr="00420DC7">
        <w:rPr>
          <w:rFonts w:ascii="Times New Roman" w:eastAsiaTheme="minorHAnsi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 wp14:anchorId="1273E0F6" wp14:editId="028A0108">
            <wp:extent cx="241300" cy="23304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рассчитывается по формуле: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i/>
          <w:noProof/>
          <w:position w:val="-28"/>
          <w:sz w:val="26"/>
          <w:szCs w:val="26"/>
        </w:rPr>
        <w:drawing>
          <wp:inline distT="0" distB="0" distL="0" distR="0" wp14:anchorId="03564436" wp14:editId="1F8376DB">
            <wp:extent cx="1017905" cy="43116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173729E" wp14:editId="1500D90A">
            <wp:extent cx="241300" cy="233045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каждого целевого показателя  подпрограммы (программы);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C930C9A" wp14:editId="10576416">
            <wp:extent cx="189865" cy="23304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весовой коэффициент соответствующего  целевого показателя подпрограммы (или целей программы).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3) </w:t>
      </w:r>
      <w:r w:rsidRPr="00420DC7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 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рассчитать инде</w:t>
      </w:r>
      <w:proofErr w:type="gramStart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кс стр</w:t>
      </w:r>
      <w:proofErr w:type="gramEnd"/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атегической результативности для программы в целом (если несколько подпрограмм входят в МП) </w:t>
      </w:r>
      <w:r w:rsidRPr="00420DC7">
        <w:rPr>
          <w:rFonts w:ascii="Times New Roman" w:eastAsiaTheme="minorHAnsi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 wp14:anchorId="03A7684D" wp14:editId="48591050">
            <wp:extent cx="241300" cy="233045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по формуле: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а) при 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наличии нескольких равнозначных подпрограмм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муниципальной программы </w:t>
      </w: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BD3ABB3" wp14:editId="226EB551">
            <wp:extent cx="241300" cy="233045"/>
            <wp:effectExtent l="0" t="0" r="635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рассчитывается как 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среднеарифметическое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24"/>
          <w:sz w:val="26"/>
          <w:szCs w:val="26"/>
        </w:rPr>
        <w:drawing>
          <wp:inline distT="0" distB="0" distL="0" distR="0" wp14:anchorId="0C2E9C40" wp14:editId="732D0316">
            <wp:extent cx="836930" cy="612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0DC59E8" wp14:editId="4071D6F3">
            <wp:extent cx="241300" cy="233045"/>
            <wp:effectExtent l="0" t="0" r="635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для каждой подпрограммы;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n - количество подпрограмм.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при </w:t>
      </w: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наличии нескольких неравнозначных подпрограмм 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A4FEE8F" wp14:editId="177FCC54">
            <wp:extent cx="241300" cy="233045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рассчитывается по формуле: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1CCE66F8" wp14:editId="3550F144">
            <wp:extent cx="1017905" cy="431165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где: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D4487E1" wp14:editId="491DBC32">
            <wp:extent cx="241300" cy="23304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инде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кс стр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атегической результативности каждой   подпрограммы;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4C9B4F1" wp14:editId="192F2ECF">
            <wp:extent cx="189865" cy="233045"/>
            <wp:effectExtent l="0" t="0" r="63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весовой коэффициент соответствующей подпрограммы.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Значение весового коэффициента выражается числом в интервале от нуля до единицы. Сумма значений весовых коэффициентов должна быть равна единице.</w:t>
      </w:r>
    </w:p>
    <w:p w:rsidR="003A384F" w:rsidRDefault="003A384F" w:rsidP="00F04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Критерии оценки стратегической результативности программы: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Значение индекса </w:t>
      </w:r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стратегической</w:t>
      </w:r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Стратегическая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    результативности программы (R</w:t>
      </w:r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)</w:t>
      </w:r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результативность программы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     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│R   &gt;= 95%                               │</w:t>
      </w:r>
      <w:proofErr w:type="spell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высокорезультативная</w:t>
      </w:r>
      <w:proofErr w:type="spell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│85% &lt; R   &lt; 95%                          │</w:t>
      </w:r>
      <w:proofErr w:type="spell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среднерезультативная</w:t>
      </w:r>
      <w:proofErr w:type="spell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│R   =&lt; 85%                               │</w:t>
      </w:r>
      <w:proofErr w:type="spell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низкорезультативная</w:t>
      </w:r>
      <w:proofErr w:type="spell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Итоговая  результативность исполнения Муниципальной программы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рассчитывается как 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среднеарифметическое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промежуточных (годовых) значений результативности исполнения программы.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Эффективность исполнения программы </w:t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это отношение 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степени достижения запланированных результатов исполнения мероприятий программы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степени освоения средств бюджетов всех уровней на реализацию этих мероприятий. Различают промежуточную (за отчетный год) эффективность исполнения программы и итоговую (на момент завершения программы) эффективность исполнения программы. Итоговая эффективность исполнения программы рассчитывается как отношение итоговой результативности исполнения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программы;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- индекс эффективности исполнения программы</w:t>
      </w:r>
      <w:proofErr w:type="gramStart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22389F3" wp14:editId="68700571">
            <wp:extent cx="276225" cy="23304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proofErr w:type="gramEnd"/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определяется по формуле: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32"/>
          <w:sz w:val="26"/>
          <w:szCs w:val="26"/>
        </w:rPr>
        <w:drawing>
          <wp:inline distT="0" distB="0" distL="0" distR="0" wp14:anchorId="2C8DBBE9" wp14:editId="546E96C9">
            <wp:extent cx="1052195" cy="448310"/>
            <wp:effectExtent l="0" t="0" r="0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где: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19B7F40" wp14:editId="356D991C">
            <wp:extent cx="293370" cy="2413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8979F5D" wp14:editId="7BC9849B">
            <wp:extent cx="293370" cy="23304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20DC7">
        <w:rPr>
          <w:rFonts w:ascii="Times New Roman" w:eastAsiaTheme="minorHAnsi" w:hAnsi="Times New Roman" w:cs="Times New Roman"/>
          <w:sz w:val="26"/>
          <w:szCs w:val="26"/>
          <w:lang w:eastAsia="en-US"/>
        </w:rPr>
        <w:t>Критерии оценки эффективности исполнения программы: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    исполнения программы (E</w:t>
      </w:r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)</w:t>
      </w:r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│90% &lt; E    &lt; 100%                   │</w:t>
      </w:r>
      <w:proofErr w:type="spell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среднеэффективная</w:t>
      </w:r>
      <w:proofErr w:type="spell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│                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420DC7" w:rsidRPr="00420DC7" w:rsidRDefault="00420DC7" w:rsidP="00420DC7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EE3751" w:rsidRPr="00EE3751" w:rsidRDefault="00420DC7" w:rsidP="0042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DC7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EE3751" w:rsidRPr="00EE3751" w:rsidSect="00F04DB2">
      <w:headerReference w:type="first" r:id="rId21"/>
      <w:pgSz w:w="11906" w:h="16838"/>
      <w:pgMar w:top="1134" w:right="850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7C" w:rsidRDefault="0094577C">
      <w:pPr>
        <w:spacing w:after="0" w:line="240" w:lineRule="auto"/>
      </w:pPr>
      <w:r>
        <w:separator/>
      </w:r>
    </w:p>
  </w:endnote>
  <w:endnote w:type="continuationSeparator" w:id="0">
    <w:p w:rsidR="0094577C" w:rsidRDefault="0094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7C" w:rsidRDefault="0094577C">
      <w:pPr>
        <w:spacing w:after="0" w:line="240" w:lineRule="auto"/>
      </w:pPr>
      <w:r>
        <w:separator/>
      </w:r>
    </w:p>
  </w:footnote>
  <w:footnote w:type="continuationSeparator" w:id="0">
    <w:p w:rsidR="0094577C" w:rsidRDefault="0094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1211E"/>
    <w:rsid w:val="00031DB1"/>
    <w:rsid w:val="0003255F"/>
    <w:rsid w:val="00033ECE"/>
    <w:rsid w:val="00042960"/>
    <w:rsid w:val="00044460"/>
    <w:rsid w:val="00047509"/>
    <w:rsid w:val="00050B5F"/>
    <w:rsid w:val="0006515A"/>
    <w:rsid w:val="00065220"/>
    <w:rsid w:val="00072B21"/>
    <w:rsid w:val="000735FA"/>
    <w:rsid w:val="00096028"/>
    <w:rsid w:val="000A4D55"/>
    <w:rsid w:val="000D0F3C"/>
    <w:rsid w:val="000E2C93"/>
    <w:rsid w:val="00105478"/>
    <w:rsid w:val="0011266F"/>
    <w:rsid w:val="0011485F"/>
    <w:rsid w:val="00132EA5"/>
    <w:rsid w:val="0014727C"/>
    <w:rsid w:val="0014728E"/>
    <w:rsid w:val="001507F4"/>
    <w:rsid w:val="001513AD"/>
    <w:rsid w:val="0015492D"/>
    <w:rsid w:val="00157088"/>
    <w:rsid w:val="00157D2A"/>
    <w:rsid w:val="001607B9"/>
    <w:rsid w:val="00166D24"/>
    <w:rsid w:val="00173517"/>
    <w:rsid w:val="00177576"/>
    <w:rsid w:val="00180CED"/>
    <w:rsid w:val="001842EE"/>
    <w:rsid w:val="00187138"/>
    <w:rsid w:val="001A0429"/>
    <w:rsid w:val="001A1786"/>
    <w:rsid w:val="001A5010"/>
    <w:rsid w:val="001A508D"/>
    <w:rsid w:val="001B2EFC"/>
    <w:rsid w:val="001B3D1C"/>
    <w:rsid w:val="001C4B2A"/>
    <w:rsid w:val="001C55AD"/>
    <w:rsid w:val="001C6227"/>
    <w:rsid w:val="001E0DF1"/>
    <w:rsid w:val="001E55D6"/>
    <w:rsid w:val="001F24D2"/>
    <w:rsid w:val="001F3526"/>
    <w:rsid w:val="00205973"/>
    <w:rsid w:val="0021098F"/>
    <w:rsid w:val="00240DAA"/>
    <w:rsid w:val="00255741"/>
    <w:rsid w:val="00260259"/>
    <w:rsid w:val="00266202"/>
    <w:rsid w:val="00267B70"/>
    <w:rsid w:val="0027445B"/>
    <w:rsid w:val="002753F6"/>
    <w:rsid w:val="00287E8C"/>
    <w:rsid w:val="00295ED6"/>
    <w:rsid w:val="002D6F3F"/>
    <w:rsid w:val="002E2E7F"/>
    <w:rsid w:val="002E30A2"/>
    <w:rsid w:val="002E5B72"/>
    <w:rsid w:val="003001A8"/>
    <w:rsid w:val="00300B11"/>
    <w:rsid w:val="00302DC5"/>
    <w:rsid w:val="00310E16"/>
    <w:rsid w:val="003161CA"/>
    <w:rsid w:val="0035166D"/>
    <w:rsid w:val="003631C7"/>
    <w:rsid w:val="00372471"/>
    <w:rsid w:val="00377DF4"/>
    <w:rsid w:val="00391676"/>
    <w:rsid w:val="00395505"/>
    <w:rsid w:val="00397848"/>
    <w:rsid w:val="003A384F"/>
    <w:rsid w:val="003B4328"/>
    <w:rsid w:val="003C24D6"/>
    <w:rsid w:val="003C32F6"/>
    <w:rsid w:val="003C4E61"/>
    <w:rsid w:val="003D37DB"/>
    <w:rsid w:val="003F5AA3"/>
    <w:rsid w:val="003F5CB5"/>
    <w:rsid w:val="003F64BB"/>
    <w:rsid w:val="00411A32"/>
    <w:rsid w:val="0041357E"/>
    <w:rsid w:val="004147D8"/>
    <w:rsid w:val="004167ED"/>
    <w:rsid w:val="00420DC7"/>
    <w:rsid w:val="0042287B"/>
    <w:rsid w:val="0043134B"/>
    <w:rsid w:val="00435FA1"/>
    <w:rsid w:val="0044490D"/>
    <w:rsid w:val="00453CFD"/>
    <w:rsid w:val="00455762"/>
    <w:rsid w:val="004665F3"/>
    <w:rsid w:val="004701CA"/>
    <w:rsid w:val="00471A79"/>
    <w:rsid w:val="00477A7F"/>
    <w:rsid w:val="00482441"/>
    <w:rsid w:val="00482B61"/>
    <w:rsid w:val="004A54EE"/>
    <w:rsid w:val="004D346B"/>
    <w:rsid w:val="004E47C0"/>
    <w:rsid w:val="005001B6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44941"/>
    <w:rsid w:val="00551642"/>
    <w:rsid w:val="00553BE1"/>
    <w:rsid w:val="005612F5"/>
    <w:rsid w:val="00562E85"/>
    <w:rsid w:val="005674D7"/>
    <w:rsid w:val="0057082D"/>
    <w:rsid w:val="00573449"/>
    <w:rsid w:val="00591089"/>
    <w:rsid w:val="005A0EEA"/>
    <w:rsid w:val="005A2AD2"/>
    <w:rsid w:val="005B11F1"/>
    <w:rsid w:val="005B26AE"/>
    <w:rsid w:val="005B4DA3"/>
    <w:rsid w:val="005D6C15"/>
    <w:rsid w:val="005E67C9"/>
    <w:rsid w:val="00600953"/>
    <w:rsid w:val="00601148"/>
    <w:rsid w:val="0061160D"/>
    <w:rsid w:val="00620C71"/>
    <w:rsid w:val="00621A2E"/>
    <w:rsid w:val="006310F5"/>
    <w:rsid w:val="0064608A"/>
    <w:rsid w:val="00651816"/>
    <w:rsid w:val="00652D7A"/>
    <w:rsid w:val="00653BAE"/>
    <w:rsid w:val="00660416"/>
    <w:rsid w:val="00666596"/>
    <w:rsid w:val="00672090"/>
    <w:rsid w:val="006805B3"/>
    <w:rsid w:val="006A4391"/>
    <w:rsid w:val="006B4F6D"/>
    <w:rsid w:val="006B78BE"/>
    <w:rsid w:val="006B7AA7"/>
    <w:rsid w:val="006E7018"/>
    <w:rsid w:val="006F23BE"/>
    <w:rsid w:val="00702E45"/>
    <w:rsid w:val="00727B9B"/>
    <w:rsid w:val="007321EE"/>
    <w:rsid w:val="00734699"/>
    <w:rsid w:val="00737414"/>
    <w:rsid w:val="00741B69"/>
    <w:rsid w:val="00757FD4"/>
    <w:rsid w:val="00761A28"/>
    <w:rsid w:val="0077390D"/>
    <w:rsid w:val="007A65D2"/>
    <w:rsid w:val="007A7A0E"/>
    <w:rsid w:val="007B38DD"/>
    <w:rsid w:val="007C1398"/>
    <w:rsid w:val="007C204F"/>
    <w:rsid w:val="007D1691"/>
    <w:rsid w:val="007E199E"/>
    <w:rsid w:val="007E5F4A"/>
    <w:rsid w:val="00805142"/>
    <w:rsid w:val="00811D2C"/>
    <w:rsid w:val="008150A6"/>
    <w:rsid w:val="00816D5F"/>
    <w:rsid w:val="008359BC"/>
    <w:rsid w:val="00840E6C"/>
    <w:rsid w:val="008472D9"/>
    <w:rsid w:val="00850A0D"/>
    <w:rsid w:val="0085440C"/>
    <w:rsid w:val="00854724"/>
    <w:rsid w:val="00860C40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3209"/>
    <w:rsid w:val="008B415A"/>
    <w:rsid w:val="008B60A4"/>
    <w:rsid w:val="008B6809"/>
    <w:rsid w:val="008C1065"/>
    <w:rsid w:val="008C1655"/>
    <w:rsid w:val="008C5DDE"/>
    <w:rsid w:val="008D1E00"/>
    <w:rsid w:val="008E05E9"/>
    <w:rsid w:val="008F379A"/>
    <w:rsid w:val="008F44F4"/>
    <w:rsid w:val="00904799"/>
    <w:rsid w:val="009047AC"/>
    <w:rsid w:val="00920DD4"/>
    <w:rsid w:val="00923B96"/>
    <w:rsid w:val="00923C7E"/>
    <w:rsid w:val="0094577C"/>
    <w:rsid w:val="00946DB3"/>
    <w:rsid w:val="009566CD"/>
    <w:rsid w:val="00963BFA"/>
    <w:rsid w:val="0097326A"/>
    <w:rsid w:val="00977275"/>
    <w:rsid w:val="0098298D"/>
    <w:rsid w:val="009C2D28"/>
    <w:rsid w:val="009E0E31"/>
    <w:rsid w:val="009F5DF1"/>
    <w:rsid w:val="009F6621"/>
    <w:rsid w:val="00A04557"/>
    <w:rsid w:val="00A06C15"/>
    <w:rsid w:val="00A200E8"/>
    <w:rsid w:val="00A41CD2"/>
    <w:rsid w:val="00A42E4B"/>
    <w:rsid w:val="00A4621C"/>
    <w:rsid w:val="00A52DA2"/>
    <w:rsid w:val="00A5496C"/>
    <w:rsid w:val="00A55545"/>
    <w:rsid w:val="00A570EB"/>
    <w:rsid w:val="00A64548"/>
    <w:rsid w:val="00A662CA"/>
    <w:rsid w:val="00A67BE2"/>
    <w:rsid w:val="00A95C3D"/>
    <w:rsid w:val="00AA117B"/>
    <w:rsid w:val="00AA1727"/>
    <w:rsid w:val="00AA3205"/>
    <w:rsid w:val="00AC44DD"/>
    <w:rsid w:val="00AD1988"/>
    <w:rsid w:val="00AD2FD0"/>
    <w:rsid w:val="00AD2FFB"/>
    <w:rsid w:val="00AE3B3B"/>
    <w:rsid w:val="00AF24A6"/>
    <w:rsid w:val="00AF489B"/>
    <w:rsid w:val="00AF59F2"/>
    <w:rsid w:val="00AF745A"/>
    <w:rsid w:val="00AF7944"/>
    <w:rsid w:val="00B0060F"/>
    <w:rsid w:val="00B042EC"/>
    <w:rsid w:val="00B17185"/>
    <w:rsid w:val="00B265B4"/>
    <w:rsid w:val="00B273D9"/>
    <w:rsid w:val="00B30EBA"/>
    <w:rsid w:val="00B3468C"/>
    <w:rsid w:val="00B41709"/>
    <w:rsid w:val="00B418FE"/>
    <w:rsid w:val="00B4677E"/>
    <w:rsid w:val="00B63B71"/>
    <w:rsid w:val="00B654B8"/>
    <w:rsid w:val="00B81A06"/>
    <w:rsid w:val="00B91477"/>
    <w:rsid w:val="00BA1629"/>
    <w:rsid w:val="00BA597A"/>
    <w:rsid w:val="00BA71CD"/>
    <w:rsid w:val="00BB5A63"/>
    <w:rsid w:val="00BB6030"/>
    <w:rsid w:val="00BB6F2A"/>
    <w:rsid w:val="00BB751B"/>
    <w:rsid w:val="00BC0F22"/>
    <w:rsid w:val="00BC4861"/>
    <w:rsid w:val="00BD20D9"/>
    <w:rsid w:val="00BF3D08"/>
    <w:rsid w:val="00C1007E"/>
    <w:rsid w:val="00C21ECA"/>
    <w:rsid w:val="00C22E18"/>
    <w:rsid w:val="00C26CED"/>
    <w:rsid w:val="00C53446"/>
    <w:rsid w:val="00C540B2"/>
    <w:rsid w:val="00C54C33"/>
    <w:rsid w:val="00C56CF2"/>
    <w:rsid w:val="00C76915"/>
    <w:rsid w:val="00C94602"/>
    <w:rsid w:val="00CA59D6"/>
    <w:rsid w:val="00CB0F44"/>
    <w:rsid w:val="00CB4191"/>
    <w:rsid w:val="00CB50ED"/>
    <w:rsid w:val="00CC379D"/>
    <w:rsid w:val="00CD31C0"/>
    <w:rsid w:val="00CE572D"/>
    <w:rsid w:val="00CF2760"/>
    <w:rsid w:val="00CF4196"/>
    <w:rsid w:val="00D03EE3"/>
    <w:rsid w:val="00D06478"/>
    <w:rsid w:val="00D07CCC"/>
    <w:rsid w:val="00D24C5E"/>
    <w:rsid w:val="00D26C3F"/>
    <w:rsid w:val="00D4794E"/>
    <w:rsid w:val="00D508CF"/>
    <w:rsid w:val="00D50EC2"/>
    <w:rsid w:val="00D600C8"/>
    <w:rsid w:val="00D710E1"/>
    <w:rsid w:val="00D71E9B"/>
    <w:rsid w:val="00D974E8"/>
    <w:rsid w:val="00DA0419"/>
    <w:rsid w:val="00DB0B73"/>
    <w:rsid w:val="00DB23DE"/>
    <w:rsid w:val="00DB6B96"/>
    <w:rsid w:val="00DC5357"/>
    <w:rsid w:val="00DD40FB"/>
    <w:rsid w:val="00DE34A7"/>
    <w:rsid w:val="00E11C6D"/>
    <w:rsid w:val="00E130AD"/>
    <w:rsid w:val="00E130F4"/>
    <w:rsid w:val="00E320F5"/>
    <w:rsid w:val="00E34A85"/>
    <w:rsid w:val="00E54F0E"/>
    <w:rsid w:val="00E62948"/>
    <w:rsid w:val="00E63194"/>
    <w:rsid w:val="00E735AF"/>
    <w:rsid w:val="00E74353"/>
    <w:rsid w:val="00E82369"/>
    <w:rsid w:val="00E82A76"/>
    <w:rsid w:val="00E929ED"/>
    <w:rsid w:val="00EB7421"/>
    <w:rsid w:val="00EC1C97"/>
    <w:rsid w:val="00EC2E30"/>
    <w:rsid w:val="00EC49BC"/>
    <w:rsid w:val="00ED1EE3"/>
    <w:rsid w:val="00ED6919"/>
    <w:rsid w:val="00EE3751"/>
    <w:rsid w:val="00EE4AAA"/>
    <w:rsid w:val="00EF095A"/>
    <w:rsid w:val="00F04DB2"/>
    <w:rsid w:val="00F06BB8"/>
    <w:rsid w:val="00F32EDD"/>
    <w:rsid w:val="00F43D24"/>
    <w:rsid w:val="00F43DC4"/>
    <w:rsid w:val="00F46850"/>
    <w:rsid w:val="00F4767C"/>
    <w:rsid w:val="00F54EA1"/>
    <w:rsid w:val="00F6169D"/>
    <w:rsid w:val="00F651B5"/>
    <w:rsid w:val="00F756E0"/>
    <w:rsid w:val="00F81D2F"/>
    <w:rsid w:val="00F85556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15F3-D9FE-410C-A93C-1F367026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2021-03-09T07:54:00Z</cp:lastPrinted>
  <dcterms:created xsi:type="dcterms:W3CDTF">2021-03-09T07:54:00Z</dcterms:created>
  <dcterms:modified xsi:type="dcterms:W3CDTF">2021-03-09T07:54:00Z</dcterms:modified>
</cp:coreProperties>
</file>