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Default="00CA194D" w:rsidP="00CA194D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A194D" w:rsidRDefault="00CA194D" w:rsidP="00CA194D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A194D" w:rsidRDefault="00CA194D" w:rsidP="00CA194D">
      <w:pPr>
        <w:suppressAutoHyphens/>
        <w:ind w:left="-426"/>
        <w:jc w:val="center"/>
        <w:rPr>
          <w:b/>
          <w:szCs w:val="28"/>
          <w:lang w:eastAsia="ar-SA"/>
        </w:rPr>
      </w:pPr>
    </w:p>
    <w:p w:rsidR="00CA194D" w:rsidRPr="00F93D04" w:rsidRDefault="00CA194D" w:rsidP="00CA194D">
      <w:pPr>
        <w:pStyle w:val="ac"/>
        <w:ind w:left="-426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CA194D" w:rsidRDefault="00CA194D" w:rsidP="00CA194D">
      <w:pPr>
        <w:pStyle w:val="ac"/>
        <w:ind w:left="-426"/>
        <w:rPr>
          <w:sz w:val="40"/>
          <w:szCs w:val="40"/>
        </w:rPr>
      </w:pPr>
    </w:p>
    <w:p w:rsidR="00CA194D" w:rsidRDefault="00CA194D" w:rsidP="00CA194D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A194D" w:rsidRDefault="00CA194D" w:rsidP="00CA194D">
      <w:pPr>
        <w:pStyle w:val="3"/>
        <w:ind w:left="-426"/>
        <w:rPr>
          <w:sz w:val="28"/>
          <w:szCs w:val="28"/>
        </w:rPr>
      </w:pPr>
    </w:p>
    <w:p w:rsidR="00CA194D" w:rsidRDefault="004D5C67" w:rsidP="00AA6B97">
      <w:pPr>
        <w:pStyle w:val="ae"/>
        <w:spacing w:after="0"/>
      </w:pPr>
      <w:r>
        <w:rPr>
          <w:sz w:val="27"/>
          <w:szCs w:val="27"/>
        </w:rPr>
        <w:t>2</w:t>
      </w:r>
      <w:r w:rsidR="0063447D">
        <w:rPr>
          <w:sz w:val="27"/>
          <w:szCs w:val="27"/>
        </w:rPr>
        <w:t>2</w:t>
      </w:r>
      <w:r w:rsidR="00C933F3">
        <w:rPr>
          <w:sz w:val="27"/>
          <w:szCs w:val="27"/>
        </w:rPr>
        <w:t>.01.202</w:t>
      </w:r>
      <w:r w:rsidR="00AA6B97">
        <w:rPr>
          <w:sz w:val="27"/>
          <w:szCs w:val="27"/>
        </w:rPr>
        <w:t>1</w:t>
      </w:r>
      <w:r w:rsidR="00C933F3">
        <w:rPr>
          <w:sz w:val="27"/>
          <w:szCs w:val="27"/>
        </w:rPr>
        <w:t xml:space="preserve">    № </w:t>
      </w:r>
      <w:r>
        <w:rPr>
          <w:sz w:val="27"/>
          <w:szCs w:val="27"/>
        </w:rPr>
        <w:t>23</w:t>
      </w:r>
    </w:p>
    <w:p w:rsidR="00CA194D" w:rsidRDefault="00CA194D" w:rsidP="00CA194D">
      <w:pPr>
        <w:ind w:left="-426"/>
      </w:pP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2016-2021 гг.»</w:t>
      </w:r>
    </w:p>
    <w:p w:rsidR="00AA6B97" w:rsidRPr="00B841B2" w:rsidRDefault="00AA6B97" w:rsidP="00AA6B97">
      <w:pPr>
        <w:ind w:left="-426"/>
        <w:rPr>
          <w:bCs/>
          <w:szCs w:val="28"/>
        </w:rPr>
      </w:pPr>
    </w:p>
    <w:p w:rsidR="00AA6B97" w:rsidRPr="00B841B2" w:rsidRDefault="00AA6B97" w:rsidP="00AA6B97">
      <w:pPr>
        <w:ind w:firstLine="851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4D5C67">
        <w:rPr>
          <w:szCs w:val="28"/>
        </w:rPr>
        <w:t>22</w:t>
      </w:r>
      <w:r w:rsidRPr="00B841B2">
        <w:rPr>
          <w:szCs w:val="28"/>
        </w:rPr>
        <w:t>.</w:t>
      </w:r>
      <w:r w:rsidR="004D5C67">
        <w:rPr>
          <w:szCs w:val="28"/>
        </w:rPr>
        <w:t>01.2021 №44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>
        <w:rPr>
          <w:szCs w:val="28"/>
          <w:lang w:eastAsia="ar-SA"/>
        </w:rPr>
        <w:t>,</w:t>
      </w:r>
      <w:proofErr w:type="gramEnd"/>
    </w:p>
    <w:p w:rsidR="00AA6B97" w:rsidRPr="00B841B2" w:rsidRDefault="00AA6B97" w:rsidP="00AA6B97">
      <w:pPr>
        <w:ind w:left="-426" w:firstLine="708"/>
        <w:jc w:val="both"/>
        <w:rPr>
          <w:bCs/>
          <w:szCs w:val="28"/>
        </w:rPr>
      </w:pPr>
    </w:p>
    <w:p w:rsidR="00AA6B97" w:rsidRPr="00B841B2" w:rsidRDefault="00AA6B97" w:rsidP="00AA6B97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AA6B97" w:rsidRPr="00B841B2" w:rsidRDefault="00AA6B97" w:rsidP="00AA6B97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2016-2021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B77C03" w:rsidRDefault="00B77C03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AA6B97" w:rsidRDefault="00AA6B97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9B515D" w:rsidRDefault="009B515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4F64" w:rsidRDefault="00CA4F64" w:rsidP="000E46CF">
      <w:pPr>
        <w:ind w:left="5664" w:firstLine="708"/>
        <w:rPr>
          <w:sz w:val="22"/>
          <w:szCs w:val="22"/>
        </w:rPr>
      </w:pPr>
    </w:p>
    <w:p w:rsidR="000E46CF" w:rsidRDefault="000E46CF" w:rsidP="000E46CF">
      <w:pPr>
        <w:ind w:left="5664" w:firstLine="708"/>
        <w:rPr>
          <w:sz w:val="22"/>
          <w:szCs w:val="22"/>
        </w:rPr>
      </w:pPr>
      <w:r w:rsidRPr="00860466">
        <w:rPr>
          <w:sz w:val="22"/>
          <w:szCs w:val="22"/>
        </w:rPr>
        <w:lastRenderedPageBreak/>
        <w:t xml:space="preserve">Приложение к приказу </w:t>
      </w:r>
    </w:p>
    <w:p w:rsidR="000E46CF" w:rsidRDefault="000E46CF" w:rsidP="000E46CF">
      <w:pPr>
        <w:ind w:left="6372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4D163A">
        <w:rPr>
          <w:sz w:val="22"/>
          <w:szCs w:val="22"/>
        </w:rPr>
        <w:t>2</w:t>
      </w:r>
      <w:r w:rsidR="0063447D">
        <w:rPr>
          <w:sz w:val="22"/>
          <w:szCs w:val="22"/>
        </w:rPr>
        <w:t>2</w:t>
      </w:r>
      <w:r w:rsidR="000A3967">
        <w:rPr>
          <w:sz w:val="22"/>
          <w:szCs w:val="22"/>
        </w:rPr>
        <w:t>.</w:t>
      </w:r>
      <w:r w:rsidR="006553E2">
        <w:rPr>
          <w:sz w:val="22"/>
          <w:szCs w:val="22"/>
        </w:rPr>
        <w:t>0</w:t>
      </w:r>
      <w:r w:rsidR="000A3967">
        <w:rPr>
          <w:sz w:val="22"/>
          <w:szCs w:val="22"/>
        </w:rPr>
        <w:t>1</w:t>
      </w:r>
      <w:r w:rsidR="00F02521">
        <w:rPr>
          <w:sz w:val="22"/>
          <w:szCs w:val="22"/>
        </w:rPr>
        <w:t>.</w:t>
      </w:r>
      <w:r w:rsidR="00586767">
        <w:rPr>
          <w:sz w:val="22"/>
          <w:szCs w:val="22"/>
        </w:rPr>
        <w:t>20</w:t>
      </w:r>
      <w:r w:rsidR="006553E2">
        <w:rPr>
          <w:sz w:val="22"/>
          <w:szCs w:val="22"/>
        </w:rPr>
        <w:t>2</w:t>
      </w:r>
      <w:r w:rsidR="00AA6B97">
        <w:rPr>
          <w:sz w:val="22"/>
          <w:szCs w:val="22"/>
        </w:rPr>
        <w:t>1</w:t>
      </w:r>
      <w:r w:rsidR="00F02521">
        <w:rPr>
          <w:sz w:val="22"/>
          <w:szCs w:val="22"/>
        </w:rPr>
        <w:t xml:space="preserve"> </w:t>
      </w:r>
      <w:r w:rsidR="002F13F0">
        <w:rPr>
          <w:sz w:val="22"/>
          <w:szCs w:val="22"/>
        </w:rPr>
        <w:t>№</w:t>
      </w:r>
      <w:r w:rsidR="00F02521">
        <w:rPr>
          <w:sz w:val="22"/>
          <w:szCs w:val="22"/>
        </w:rPr>
        <w:t xml:space="preserve"> </w:t>
      </w:r>
      <w:r w:rsidR="004D163A">
        <w:rPr>
          <w:sz w:val="22"/>
          <w:szCs w:val="22"/>
        </w:rPr>
        <w:t>2</w:t>
      </w:r>
      <w:r w:rsidR="00AA6B97">
        <w:rPr>
          <w:sz w:val="22"/>
          <w:szCs w:val="22"/>
        </w:rPr>
        <w:t>3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6553E2" w:rsidRDefault="006553E2" w:rsidP="006553E2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                                   </w:t>
      </w:r>
    </w:p>
    <w:p w:rsidR="006553E2" w:rsidRPr="001126D2" w:rsidRDefault="006553E2" w:rsidP="006553E2">
      <w:pPr>
        <w:jc w:val="center"/>
        <w:rPr>
          <w:szCs w:val="28"/>
        </w:rPr>
      </w:pPr>
      <w:r w:rsidRPr="001126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1126D2">
        <w:rPr>
          <w:szCs w:val="28"/>
        </w:rPr>
        <w:t>Гаврилов-Ямского</w:t>
      </w:r>
      <w:proofErr w:type="gramEnd"/>
      <w:r w:rsidRPr="001126D2">
        <w:rPr>
          <w:szCs w:val="28"/>
        </w:rPr>
        <w:t xml:space="preserve"> муниципального района на 2016-20</w:t>
      </w:r>
      <w:r>
        <w:rPr>
          <w:szCs w:val="28"/>
        </w:rPr>
        <w:t>21</w:t>
      </w:r>
      <w:r w:rsidRPr="001126D2">
        <w:rPr>
          <w:szCs w:val="28"/>
        </w:rPr>
        <w:t xml:space="preserve"> гг.»</w:t>
      </w:r>
    </w:p>
    <w:p w:rsidR="006553E2" w:rsidRDefault="006553E2" w:rsidP="006553E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6553E2" w:rsidRPr="00204AA6" w:rsidTr="006553E2"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Наименование  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на 2016-20</w:t>
            </w:r>
            <w:r>
              <w:rPr>
                <w:sz w:val="24"/>
                <w:szCs w:val="24"/>
              </w:rPr>
              <w:t>21</w:t>
            </w:r>
            <w:r w:rsidRPr="00204AA6">
              <w:rPr>
                <w:sz w:val="24"/>
                <w:szCs w:val="24"/>
              </w:rPr>
              <w:t xml:space="preserve"> гг.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553E2" w:rsidRPr="00204AA6" w:rsidTr="006553E2"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Ответственный исполнитель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6553E2" w:rsidRPr="00204AA6" w:rsidTr="006553E2">
        <w:trPr>
          <w:trHeight w:val="18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Куратор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А.А.</w:t>
            </w:r>
            <w:r w:rsidR="00CE79AB">
              <w:rPr>
                <w:sz w:val="24"/>
                <w:szCs w:val="24"/>
              </w:rPr>
              <w:t xml:space="preserve"> </w:t>
            </w:r>
            <w:proofErr w:type="spellStart"/>
            <w:r w:rsidRPr="00204AA6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6553E2" w:rsidRPr="00204AA6" w:rsidTr="006553E2">
        <w:trPr>
          <w:trHeight w:val="18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Сроки реализации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2016-20</w:t>
            </w:r>
            <w:r>
              <w:rPr>
                <w:sz w:val="24"/>
                <w:szCs w:val="24"/>
              </w:rPr>
              <w:t>21</w:t>
            </w:r>
            <w:r w:rsidRPr="00204AA6">
              <w:rPr>
                <w:sz w:val="24"/>
                <w:szCs w:val="24"/>
              </w:rPr>
              <w:t xml:space="preserve"> </w:t>
            </w:r>
            <w:r w:rsidR="005C1B09" w:rsidRPr="00204AA6">
              <w:rPr>
                <w:sz w:val="24"/>
                <w:szCs w:val="24"/>
              </w:rPr>
              <w:t>гг.</w:t>
            </w:r>
          </w:p>
        </w:tc>
      </w:tr>
      <w:tr w:rsidR="006553E2" w:rsidRPr="00204AA6" w:rsidTr="006553E2">
        <w:trPr>
          <w:trHeight w:val="3960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Цель и задачи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04AA6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>
              <w:rPr>
                <w:sz w:val="24"/>
                <w:szCs w:val="24"/>
              </w:rPr>
              <w:t>: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6553E2" w:rsidRPr="00204AA6" w:rsidRDefault="006553E2" w:rsidP="006553E2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sz w:val="24"/>
                <w:szCs w:val="24"/>
              </w:rPr>
              <w:t>о</w:t>
            </w:r>
            <w:r w:rsidRPr="00204AA6">
              <w:rPr>
                <w:sz w:val="24"/>
                <w:szCs w:val="24"/>
              </w:rPr>
              <w:t>рганизации отдыха и оздоровления детей;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беспечения информационно-методического сопровождения реализации программ образования</w:t>
            </w:r>
          </w:p>
        </w:tc>
      </w:tr>
      <w:tr w:rsidR="006553E2" w:rsidRPr="00204AA6" w:rsidTr="006553E2">
        <w:trPr>
          <w:trHeight w:val="698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Основные целевые показатели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6553E2" w:rsidRPr="00204AA6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доля</w:t>
            </w:r>
            <w:r w:rsidR="00CE79A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Pr="002462BE">
              <w:rPr>
                <w:color w:val="000000"/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оля </w:t>
            </w:r>
            <w:r w:rsidRPr="00204AA6">
              <w:rPr>
                <w:color w:val="000000"/>
                <w:sz w:val="24"/>
                <w:szCs w:val="24"/>
              </w:rPr>
              <w:t>выпускников основной и средней школы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4AA6">
              <w:rPr>
                <w:color w:val="000000"/>
                <w:sz w:val="24"/>
                <w:szCs w:val="24"/>
              </w:rPr>
              <w:t xml:space="preserve">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образовании;</w:t>
            </w:r>
          </w:p>
          <w:p w:rsidR="006553E2" w:rsidRDefault="006553E2" w:rsidP="006553E2">
            <w:pPr>
              <w:rPr>
                <w:sz w:val="20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553E2" w:rsidRPr="00204AA6" w:rsidRDefault="006553E2" w:rsidP="006553E2">
            <w:pPr>
              <w:pStyle w:val="1"/>
              <w:spacing w:before="0"/>
              <w:outlineLvl w:val="0"/>
              <w:rPr>
                <w:rFonts w:eastAsia="Times New Roman"/>
                <w:lang w:eastAsia="ru-RU"/>
              </w:rPr>
            </w:pPr>
            <w:r w:rsidRPr="00204AA6">
              <w:rPr>
                <w:rFonts w:eastAsia="Times New Roman"/>
                <w:lang w:eastAsia="ru-RU"/>
              </w:rPr>
              <w:t>-</w:t>
            </w:r>
            <w:r w:rsidRPr="00080B8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88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</w:t>
            </w:r>
            <w:r w:rsidRPr="0088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4F24">
              <w:rPr>
                <w:color w:val="000000"/>
                <w:sz w:val="24"/>
                <w:szCs w:val="24"/>
              </w:rPr>
              <w:t>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553E2" w:rsidRDefault="006553E2" w:rsidP="006553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-д</w:t>
            </w:r>
            <w:r w:rsidRPr="006A24C4">
              <w:rPr>
                <w:color w:val="000000" w:themeColor="text1"/>
                <w:sz w:val="24"/>
                <w:szCs w:val="24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553E2" w:rsidRPr="003E24FD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-д</w:t>
            </w:r>
            <w:r w:rsidRPr="006A24C4">
              <w:rPr>
                <w:color w:val="000000" w:themeColor="text1"/>
                <w:sz w:val="24"/>
                <w:szCs w:val="24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6553E2" w:rsidRPr="00204AA6" w:rsidTr="006553E2">
        <w:trPr>
          <w:trHeight w:val="16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686A8E" w:rsidRPr="0063447D" w:rsidRDefault="00686A8E" w:rsidP="00686A8E">
            <w:pPr>
              <w:rPr>
                <w:bCs/>
                <w:sz w:val="24"/>
                <w:szCs w:val="24"/>
              </w:rPr>
            </w:pPr>
            <w:r w:rsidRPr="0063447D">
              <w:rPr>
                <w:sz w:val="24"/>
                <w:szCs w:val="24"/>
              </w:rPr>
              <w:t>Всего –3 579 042,7</w:t>
            </w:r>
          </w:p>
          <w:p w:rsidR="00686A8E" w:rsidRPr="0063447D" w:rsidRDefault="00686A8E" w:rsidP="00686A8E">
            <w:pPr>
              <w:rPr>
                <w:sz w:val="24"/>
                <w:szCs w:val="24"/>
              </w:rPr>
            </w:pPr>
            <w:r w:rsidRPr="0063447D">
              <w:rPr>
                <w:sz w:val="24"/>
                <w:szCs w:val="24"/>
              </w:rPr>
              <w:t xml:space="preserve">в </w:t>
            </w:r>
            <w:proofErr w:type="spellStart"/>
            <w:r w:rsidRPr="0063447D">
              <w:rPr>
                <w:sz w:val="24"/>
                <w:szCs w:val="24"/>
              </w:rPr>
              <w:t>т.ч</w:t>
            </w:r>
            <w:proofErr w:type="spellEnd"/>
            <w:r w:rsidRPr="0063447D">
              <w:rPr>
                <w:sz w:val="24"/>
                <w:szCs w:val="24"/>
              </w:rPr>
              <w:t>. по годам:</w:t>
            </w:r>
          </w:p>
          <w:p w:rsidR="00686A8E" w:rsidRPr="0063447D" w:rsidRDefault="00686A8E" w:rsidP="00686A8E">
            <w:pPr>
              <w:rPr>
                <w:bCs/>
                <w:sz w:val="24"/>
                <w:szCs w:val="24"/>
              </w:rPr>
            </w:pPr>
            <w:r w:rsidRPr="0063447D">
              <w:rPr>
                <w:sz w:val="24"/>
                <w:szCs w:val="24"/>
              </w:rPr>
              <w:t xml:space="preserve">2016 год – </w:t>
            </w:r>
            <w:r w:rsidRPr="0063447D">
              <w:rPr>
                <w:bCs/>
                <w:sz w:val="24"/>
                <w:szCs w:val="24"/>
              </w:rPr>
              <w:t>558 352,1</w:t>
            </w:r>
          </w:p>
          <w:p w:rsidR="00686A8E" w:rsidRPr="0063447D" w:rsidRDefault="00686A8E" w:rsidP="00686A8E">
            <w:pPr>
              <w:rPr>
                <w:bCs/>
                <w:sz w:val="24"/>
                <w:szCs w:val="24"/>
              </w:rPr>
            </w:pPr>
            <w:r w:rsidRPr="0063447D">
              <w:rPr>
                <w:sz w:val="24"/>
                <w:szCs w:val="24"/>
              </w:rPr>
              <w:t xml:space="preserve">2017 год – </w:t>
            </w:r>
            <w:r w:rsidRPr="0063447D">
              <w:rPr>
                <w:bCs/>
                <w:sz w:val="24"/>
                <w:szCs w:val="24"/>
              </w:rPr>
              <w:t>558462,8</w:t>
            </w:r>
          </w:p>
          <w:p w:rsidR="00686A8E" w:rsidRPr="0063447D" w:rsidRDefault="00686A8E" w:rsidP="00686A8E">
            <w:pPr>
              <w:rPr>
                <w:bCs/>
                <w:sz w:val="24"/>
                <w:szCs w:val="24"/>
              </w:rPr>
            </w:pPr>
            <w:r w:rsidRPr="0063447D">
              <w:rPr>
                <w:sz w:val="24"/>
                <w:szCs w:val="24"/>
              </w:rPr>
              <w:t>2018 год - 610297,9</w:t>
            </w:r>
          </w:p>
          <w:p w:rsidR="00686A8E" w:rsidRPr="0063447D" w:rsidRDefault="00686A8E" w:rsidP="00686A8E">
            <w:pPr>
              <w:rPr>
                <w:bCs/>
                <w:sz w:val="24"/>
                <w:szCs w:val="24"/>
              </w:rPr>
            </w:pPr>
            <w:r w:rsidRPr="0063447D">
              <w:rPr>
                <w:bCs/>
                <w:sz w:val="24"/>
                <w:szCs w:val="24"/>
              </w:rPr>
              <w:t>2019 год – 617952,1</w:t>
            </w:r>
          </w:p>
          <w:p w:rsidR="00686A8E" w:rsidRPr="0063447D" w:rsidRDefault="00686A8E" w:rsidP="00686A8E">
            <w:pPr>
              <w:rPr>
                <w:bCs/>
                <w:sz w:val="24"/>
                <w:szCs w:val="24"/>
              </w:rPr>
            </w:pPr>
            <w:r w:rsidRPr="0063447D">
              <w:rPr>
                <w:bCs/>
                <w:sz w:val="24"/>
                <w:szCs w:val="24"/>
              </w:rPr>
              <w:t xml:space="preserve">2020 год – </w:t>
            </w:r>
            <w:r w:rsidRPr="0063447D">
              <w:rPr>
                <w:sz w:val="24"/>
                <w:szCs w:val="24"/>
              </w:rPr>
              <w:t>645291,9</w:t>
            </w:r>
          </w:p>
          <w:p w:rsidR="006553E2" w:rsidRPr="0063447D" w:rsidRDefault="0063447D" w:rsidP="00686A8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447D">
              <w:rPr>
                <w:bCs/>
                <w:sz w:val="24"/>
                <w:szCs w:val="24"/>
              </w:rPr>
              <w:t>2021год-    634899,5</w:t>
            </w:r>
          </w:p>
        </w:tc>
      </w:tr>
      <w:tr w:rsidR="006553E2" w:rsidRPr="00204AA6" w:rsidTr="006553E2">
        <w:trPr>
          <w:trHeight w:val="593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Контактные лица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Андрей Юрьевич</w:t>
            </w:r>
            <w:r w:rsidR="00634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начальник У</w:t>
            </w:r>
            <w:r w:rsidRPr="00204AA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6553E2" w:rsidRPr="00204AA6" w:rsidRDefault="006553E2" w:rsidP="006553E2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6553E2" w:rsidRDefault="006553E2" w:rsidP="006553E2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CE79AB" w:rsidRDefault="00CE79AB" w:rsidP="006553E2">
      <w:pPr>
        <w:jc w:val="center"/>
        <w:rPr>
          <w:sz w:val="26"/>
          <w:szCs w:val="26"/>
        </w:rPr>
      </w:pPr>
    </w:p>
    <w:p w:rsidR="006553E2" w:rsidRPr="00C51688" w:rsidRDefault="006553E2" w:rsidP="006553E2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 на 201</w:t>
      </w:r>
      <w:r>
        <w:rPr>
          <w:bCs/>
          <w:color w:val="000000"/>
          <w:sz w:val="24"/>
          <w:szCs w:val="24"/>
        </w:rPr>
        <w:t>3</w:t>
      </w:r>
      <w:r w:rsidRPr="00C51688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15</w:t>
      </w:r>
      <w:r w:rsidRPr="00C51688">
        <w:rPr>
          <w:bCs/>
          <w:color w:val="000000"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района.</w:t>
      </w:r>
    </w:p>
    <w:p w:rsidR="006553E2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>
        <w:rPr>
          <w:bCs/>
          <w:color w:val="000000"/>
          <w:sz w:val="24"/>
          <w:szCs w:val="24"/>
        </w:rPr>
        <w:t>21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6553E2" w:rsidRPr="00C51688" w:rsidRDefault="006553E2" w:rsidP="006553E2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CE79AB">
        <w:rPr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</w:t>
      </w:r>
      <w:proofErr w:type="gramStart"/>
      <w:r w:rsidRPr="00577B7A">
        <w:rPr>
          <w:rStyle w:val="FontStyle20"/>
          <w:b w:val="0"/>
          <w:sz w:val="24"/>
          <w:szCs w:val="24"/>
        </w:rPr>
        <w:t>Гаврилов-Ямском</w:t>
      </w:r>
      <w:proofErr w:type="gramEnd"/>
      <w:r w:rsidRPr="00577B7A">
        <w:rPr>
          <w:rStyle w:val="FontStyle20"/>
          <w:b w:val="0"/>
          <w:sz w:val="24"/>
          <w:szCs w:val="24"/>
        </w:rPr>
        <w:t xml:space="preserve">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t>направлена на достижение стратегической цел</w:t>
      </w:r>
      <w:proofErr w:type="gramStart"/>
      <w:r w:rsidRPr="00C51688">
        <w:rPr>
          <w:color w:val="000000"/>
          <w:sz w:val="24"/>
          <w:szCs w:val="24"/>
        </w:rPr>
        <w:t>и-</w:t>
      </w:r>
      <w:proofErr w:type="gramEnd"/>
      <w:r w:rsidRPr="00C51688">
        <w:rPr>
          <w:color w:val="000000"/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6553E2" w:rsidRPr="00C51688" w:rsidRDefault="006553E2" w:rsidP="006553E2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C51688">
        <w:rPr>
          <w:sz w:val="24"/>
          <w:szCs w:val="24"/>
        </w:rPr>
        <w:t>Гаврилов-Ямском</w:t>
      </w:r>
      <w:proofErr w:type="gramEnd"/>
      <w:r w:rsidRPr="00C51688">
        <w:rPr>
          <w:sz w:val="24"/>
          <w:szCs w:val="24"/>
        </w:rPr>
        <w:t xml:space="preserve"> районе 1</w:t>
      </w:r>
      <w:r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дошкольных организаций.</w:t>
      </w:r>
      <w:r w:rsidR="00CE79A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 xml:space="preserve">Детский сад «Кораблик»). В 2014 -2015 учебном году дошкольные организации посещали – 1427 детей (муниципальные детские сады – 1072, негосударственные – 355).В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C51688">
        <w:rPr>
          <w:sz w:val="24"/>
          <w:szCs w:val="24"/>
        </w:rPr>
        <w:t>Гаврилов-Ямского</w:t>
      </w:r>
      <w:proofErr w:type="gramEnd"/>
      <w:r w:rsidRPr="00C51688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C51688">
        <w:rPr>
          <w:sz w:val="24"/>
          <w:szCs w:val="24"/>
        </w:rPr>
        <w:t>тьюторов</w:t>
      </w:r>
      <w:proofErr w:type="spellEnd"/>
      <w:r w:rsidRPr="00C51688">
        <w:rPr>
          <w:sz w:val="24"/>
          <w:szCs w:val="24"/>
        </w:rPr>
        <w:t>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C51688">
        <w:rPr>
          <w:sz w:val="24"/>
          <w:szCs w:val="24"/>
        </w:rPr>
        <w:t>ДО</w:t>
      </w:r>
      <w:proofErr w:type="gramEnd"/>
      <w:r w:rsidRPr="00C51688">
        <w:rPr>
          <w:sz w:val="24"/>
          <w:szCs w:val="24"/>
        </w:rPr>
        <w:t>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</w:t>
      </w:r>
      <w:proofErr w:type="gramStart"/>
      <w:r w:rsidRPr="00C51688">
        <w:rPr>
          <w:color w:val="000000"/>
          <w:sz w:val="24"/>
          <w:szCs w:val="24"/>
        </w:rPr>
        <w:t>организаций</w:t>
      </w:r>
      <w:proofErr w:type="gramEnd"/>
      <w:r w:rsidRPr="00C51688">
        <w:rPr>
          <w:color w:val="000000"/>
          <w:sz w:val="24"/>
          <w:szCs w:val="24"/>
        </w:rPr>
        <w:t xml:space="preserve">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C51688">
        <w:rPr>
          <w:sz w:val="24"/>
          <w:szCs w:val="24"/>
        </w:rPr>
        <w:t>обучение по</w:t>
      </w:r>
      <w:proofErr w:type="gramEnd"/>
      <w:r w:rsidRPr="00C51688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6553E2" w:rsidRPr="00C51688" w:rsidRDefault="006553E2" w:rsidP="006553E2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C51688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C51688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C51688">
        <w:rPr>
          <w:sz w:val="24"/>
          <w:szCs w:val="24"/>
        </w:rPr>
        <w:t>прошлогодних</w:t>
      </w:r>
      <w:proofErr w:type="gramEnd"/>
      <w:r w:rsidRPr="00C51688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 xml:space="preserve">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C51688">
        <w:rPr>
          <w:color w:val="000000"/>
          <w:sz w:val="24"/>
          <w:szCs w:val="24"/>
        </w:rPr>
        <w:lastRenderedPageBreak/>
        <w:t>Ярославской области «За особые успехи в учении».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C51688">
        <w:rPr>
          <w:color w:val="000000"/>
          <w:sz w:val="24"/>
          <w:szCs w:val="24"/>
        </w:rPr>
        <w:t>переведены</w:t>
      </w:r>
      <w:proofErr w:type="gramEnd"/>
      <w:r w:rsidRPr="00C51688">
        <w:rPr>
          <w:color w:val="000000"/>
          <w:sz w:val="24"/>
          <w:szCs w:val="24"/>
        </w:rPr>
        <w:t xml:space="preserve"> 4 человека (0,1%). </w:t>
      </w:r>
      <w:proofErr w:type="gramStart"/>
      <w:r w:rsidRPr="00C51688">
        <w:rPr>
          <w:color w:val="000000"/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="00CA4F64">
        <w:rPr>
          <w:rStyle w:val="apple-converted-space"/>
          <w:color w:val="000000"/>
        </w:rPr>
        <w:t xml:space="preserve"> 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="00CA4F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C51688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Дворец детского творчества предоставляет услуги по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образованию1885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>обучающимся муниципального района. Его основное предназначени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6553E2" w:rsidRPr="00C51688" w:rsidRDefault="006553E2" w:rsidP="006553E2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lastRenderedPageBreak/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C51688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C51688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методического центра.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C51688">
        <w:rPr>
          <w:sz w:val="24"/>
          <w:szCs w:val="24"/>
        </w:rPr>
        <w:t>обучающихся</w:t>
      </w:r>
      <w:proofErr w:type="gramEnd"/>
      <w:r w:rsidRPr="00C51688">
        <w:rPr>
          <w:sz w:val="24"/>
          <w:szCs w:val="24"/>
        </w:rPr>
        <w:t xml:space="preserve"> стали победителями, 27-призерами.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</w:t>
      </w:r>
      <w:r w:rsidRPr="00C51688">
        <w:rPr>
          <w:sz w:val="24"/>
          <w:szCs w:val="24"/>
        </w:rPr>
        <w:lastRenderedPageBreak/>
        <w:t>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</w:t>
      </w:r>
      <w:proofErr w:type="spellStart"/>
      <w:r w:rsidRPr="00C51688">
        <w:rPr>
          <w:sz w:val="24"/>
          <w:szCs w:val="24"/>
        </w:rPr>
        <w:t>Карповская</w:t>
      </w:r>
      <w:proofErr w:type="spellEnd"/>
      <w:r w:rsidRPr="00C51688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="00CA4F6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 xml:space="preserve">беспеченность педагогическими кадрами не плохая, </w:t>
      </w:r>
      <w:proofErr w:type="gramStart"/>
      <w:r w:rsidRPr="00C51688">
        <w:rPr>
          <w:sz w:val="24"/>
          <w:szCs w:val="24"/>
        </w:rPr>
        <w:t>однако</w:t>
      </w:r>
      <w:proofErr w:type="gramEnd"/>
      <w:r w:rsidRPr="00C51688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руб.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C51688">
        <w:rPr>
          <w:sz w:val="24"/>
          <w:szCs w:val="24"/>
        </w:rPr>
        <w:t>самообследование</w:t>
      </w:r>
      <w:proofErr w:type="spellEnd"/>
      <w:r w:rsidRPr="00C51688">
        <w:rPr>
          <w:sz w:val="24"/>
          <w:szCs w:val="24"/>
        </w:rPr>
        <w:t xml:space="preserve">.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C51688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C51688">
        <w:rPr>
          <w:sz w:val="24"/>
          <w:szCs w:val="24"/>
        </w:rPr>
        <w:t xml:space="preserve"> 9 млн. руб., местного бюджета 10 380 млн. руб. 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</w:t>
      </w:r>
      <w:proofErr w:type="gramStart"/>
      <w:r w:rsidRPr="00C51688">
        <w:rPr>
          <w:color w:val="000000"/>
          <w:sz w:val="24"/>
          <w:szCs w:val="24"/>
        </w:rPr>
        <w:t>Гаврилов-Ямского</w:t>
      </w:r>
      <w:proofErr w:type="gramEnd"/>
      <w:r w:rsidRPr="00C51688">
        <w:rPr>
          <w:color w:val="000000"/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>
        <w:rPr>
          <w:bCs/>
          <w:color w:val="000000"/>
          <w:sz w:val="24"/>
          <w:szCs w:val="24"/>
        </w:rPr>
        <w:t>о-</w:t>
      </w:r>
      <w:proofErr w:type="gramEnd"/>
      <w:r>
        <w:rPr>
          <w:bCs/>
          <w:color w:val="000000"/>
          <w:sz w:val="24"/>
          <w:szCs w:val="24"/>
        </w:rPr>
        <w:t xml:space="preserve"> надзорных органов;</w:t>
      </w:r>
    </w:p>
    <w:p w:rsidR="006553E2" w:rsidRPr="00C51688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6553E2" w:rsidRPr="00C51688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6553E2" w:rsidRDefault="006553E2" w:rsidP="006553E2">
      <w:pPr>
        <w:jc w:val="both"/>
        <w:rPr>
          <w:sz w:val="26"/>
          <w:szCs w:val="26"/>
          <w:u w:val="single"/>
        </w:rPr>
      </w:pPr>
    </w:p>
    <w:p w:rsidR="006553E2" w:rsidRPr="00210958" w:rsidRDefault="006553E2" w:rsidP="006553E2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6553E2" w:rsidRDefault="006553E2" w:rsidP="006553E2">
      <w:pPr>
        <w:ind w:firstLine="360"/>
        <w:jc w:val="both"/>
        <w:rPr>
          <w:sz w:val="24"/>
          <w:szCs w:val="24"/>
        </w:rPr>
      </w:pPr>
    </w:p>
    <w:p w:rsidR="006553E2" w:rsidRDefault="006553E2" w:rsidP="006553E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 xml:space="preserve">развитие эффективной муниципальной системы образования </w:t>
      </w:r>
      <w:proofErr w:type="gramStart"/>
      <w:r w:rsidRPr="00204AA6">
        <w:rPr>
          <w:sz w:val="24"/>
          <w:szCs w:val="24"/>
        </w:rPr>
        <w:t>Гаврилов-Ямского</w:t>
      </w:r>
      <w:proofErr w:type="gramEnd"/>
      <w:r w:rsidRPr="00204AA6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6553E2" w:rsidRDefault="006553E2" w:rsidP="006553E2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6553E2" w:rsidRDefault="006553E2" w:rsidP="006553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04AA6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>
        <w:rPr>
          <w:sz w:val="24"/>
          <w:szCs w:val="24"/>
        </w:rPr>
        <w:t>;</w:t>
      </w:r>
    </w:p>
    <w:p w:rsidR="006553E2" w:rsidRDefault="006553E2" w:rsidP="006553E2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6553E2" w:rsidRDefault="006553E2" w:rsidP="006553E2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lastRenderedPageBreak/>
        <w:t>-</w:t>
      </w:r>
      <w:r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6553E2" w:rsidRDefault="006553E2" w:rsidP="006553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>
        <w:rPr>
          <w:bCs/>
          <w:sz w:val="24"/>
          <w:szCs w:val="24"/>
        </w:rPr>
        <w:t>.</w:t>
      </w:r>
    </w:p>
    <w:p w:rsidR="006553E2" w:rsidRDefault="006553E2" w:rsidP="006553E2">
      <w:pPr>
        <w:ind w:firstLine="360"/>
        <w:jc w:val="center"/>
        <w:rPr>
          <w:sz w:val="24"/>
          <w:szCs w:val="24"/>
        </w:rPr>
      </w:pPr>
    </w:p>
    <w:p w:rsidR="006553E2" w:rsidRPr="00577B7A" w:rsidRDefault="006553E2" w:rsidP="006553E2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</w:tr>
      <w:tr w:rsidR="006553E2" w:rsidTr="006553E2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Pr="00873F7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53E2" w:rsidTr="006553E2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2462BE" w:rsidRDefault="006553E2" w:rsidP="006553E2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8835B9" w:rsidRDefault="006553E2" w:rsidP="006553E2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</w:t>
            </w:r>
            <w:r w:rsidRPr="008835B9">
              <w:rPr>
                <w:sz w:val="24"/>
                <w:szCs w:val="24"/>
              </w:rPr>
              <w:lastRenderedPageBreak/>
              <w:t>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355A0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</w:tr>
    </w:tbl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>
      <w:pPr>
        <w:sectPr w:rsidR="006553E2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553E2" w:rsidRPr="006570C3" w:rsidRDefault="006553E2" w:rsidP="006553E2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6553E2" w:rsidRDefault="006553E2" w:rsidP="006553E2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3" w:type="dxa"/>
        <w:tblLayout w:type="fixed"/>
        <w:tblLook w:val="04A0" w:firstRow="1" w:lastRow="0" w:firstColumn="1" w:lastColumn="0" w:noHBand="0" w:noVBand="1"/>
      </w:tblPr>
      <w:tblGrid>
        <w:gridCol w:w="805"/>
        <w:gridCol w:w="3850"/>
        <w:gridCol w:w="24"/>
        <w:gridCol w:w="6"/>
        <w:gridCol w:w="1382"/>
        <w:gridCol w:w="38"/>
        <w:gridCol w:w="781"/>
        <w:gridCol w:w="47"/>
        <w:gridCol w:w="972"/>
        <w:gridCol w:w="70"/>
        <w:gridCol w:w="26"/>
        <w:gridCol w:w="45"/>
        <w:gridCol w:w="266"/>
        <w:gridCol w:w="661"/>
        <w:gridCol w:w="10"/>
        <w:gridCol w:w="56"/>
        <w:gridCol w:w="216"/>
        <w:gridCol w:w="53"/>
        <w:gridCol w:w="723"/>
        <w:gridCol w:w="58"/>
        <w:gridCol w:w="58"/>
        <w:gridCol w:w="157"/>
        <w:gridCol w:w="790"/>
        <w:gridCol w:w="62"/>
        <w:gridCol w:w="9"/>
        <w:gridCol w:w="14"/>
        <w:gridCol w:w="118"/>
        <w:gridCol w:w="946"/>
        <w:gridCol w:w="32"/>
        <w:gridCol w:w="24"/>
        <w:gridCol w:w="9"/>
        <w:gridCol w:w="23"/>
        <w:gridCol w:w="98"/>
        <w:gridCol w:w="6"/>
        <w:gridCol w:w="878"/>
        <w:gridCol w:w="120"/>
        <w:gridCol w:w="136"/>
        <w:gridCol w:w="752"/>
        <w:gridCol w:w="104"/>
        <w:gridCol w:w="282"/>
        <w:gridCol w:w="1277"/>
        <w:gridCol w:w="59"/>
      </w:tblGrid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№№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gramStart"/>
            <w:r w:rsidRPr="00522A39">
              <w:rPr>
                <w:sz w:val="20"/>
              </w:rPr>
              <w:t>п</w:t>
            </w:r>
            <w:proofErr w:type="gramEnd"/>
            <w:r w:rsidRPr="00522A39">
              <w:rPr>
                <w:sz w:val="20"/>
              </w:rPr>
              <w:t>/п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задачи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gramStart"/>
            <w:r w:rsidRPr="00522A39">
              <w:rPr>
                <w:sz w:val="20"/>
              </w:rPr>
              <w:t>Исполнители, участники (главные</w:t>
            </w:r>
            <w:proofErr w:type="gramEnd"/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распорядители)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Источник </w:t>
            </w:r>
            <w:proofErr w:type="spellStart"/>
            <w:r w:rsidRPr="00522A39">
              <w:rPr>
                <w:sz w:val="20"/>
              </w:rPr>
              <w:t>финанси</w:t>
            </w:r>
            <w:proofErr w:type="spellEnd"/>
            <w:r w:rsidRPr="00522A39">
              <w:rPr>
                <w:sz w:val="20"/>
              </w:rPr>
              <w:t>-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spellStart"/>
            <w:r w:rsidRPr="00522A39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Объёмы финансирования, </w:t>
            </w:r>
            <w:proofErr w:type="spellStart"/>
            <w:r w:rsidRPr="00522A39">
              <w:rPr>
                <w:sz w:val="20"/>
              </w:rPr>
              <w:t>тыс</w:t>
            </w:r>
            <w:proofErr w:type="gramStart"/>
            <w:r w:rsidRPr="00522A39">
              <w:rPr>
                <w:sz w:val="20"/>
              </w:rPr>
              <w:t>.р</w:t>
            </w:r>
            <w:proofErr w:type="gramEnd"/>
            <w:r w:rsidRPr="00522A39">
              <w:rPr>
                <w:sz w:val="20"/>
              </w:rPr>
              <w:t>уб</w:t>
            </w:r>
            <w:proofErr w:type="spellEnd"/>
            <w:r w:rsidRPr="00522A39">
              <w:rPr>
                <w:sz w:val="20"/>
              </w:rPr>
              <w:t>.</w:t>
            </w:r>
          </w:p>
        </w:tc>
        <w:tc>
          <w:tcPr>
            <w:tcW w:w="1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gramStart"/>
            <w:r w:rsidRPr="00522A39">
              <w:rPr>
                <w:sz w:val="20"/>
              </w:rPr>
              <w:t>Ожидаемый</w:t>
            </w:r>
            <w:proofErr w:type="gramEnd"/>
            <w:r w:rsidRPr="00522A39">
              <w:rPr>
                <w:sz w:val="20"/>
              </w:rPr>
              <w:t xml:space="preserve"> резу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spellStart"/>
            <w:r w:rsidRPr="00522A39">
              <w:rPr>
                <w:sz w:val="20"/>
              </w:rPr>
              <w:t>льтат</w:t>
            </w:r>
            <w:proofErr w:type="spellEnd"/>
            <w:r w:rsidRPr="00522A39">
              <w:rPr>
                <w:sz w:val="20"/>
              </w:rPr>
              <w:t xml:space="preserve">, срок </w:t>
            </w:r>
            <w:proofErr w:type="spellStart"/>
            <w:r w:rsidRPr="00522A39">
              <w:rPr>
                <w:sz w:val="20"/>
              </w:rPr>
              <w:t>испол</w:t>
            </w:r>
            <w:proofErr w:type="spellEnd"/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нения мероприятия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всего</w:t>
            </w:r>
          </w:p>
        </w:tc>
        <w:tc>
          <w:tcPr>
            <w:tcW w:w="43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в </w:t>
            </w:r>
            <w:proofErr w:type="spellStart"/>
            <w:r w:rsidRPr="00522A39">
              <w:rPr>
                <w:sz w:val="20"/>
              </w:rPr>
              <w:t>т.ч</w:t>
            </w:r>
            <w:proofErr w:type="spellEnd"/>
            <w:r w:rsidRPr="00522A39">
              <w:rPr>
                <w:sz w:val="20"/>
              </w:rPr>
              <w:t>. по годам реализации</w:t>
            </w:r>
          </w:p>
        </w:tc>
        <w:tc>
          <w:tcPr>
            <w:tcW w:w="1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82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14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2016 г.</w:t>
            </w:r>
          </w:p>
          <w:p w:rsidR="00522A39" w:rsidRPr="00522A39" w:rsidRDefault="00522A39" w:rsidP="000C3704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2018 г.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2019 г.</w:t>
            </w:r>
          </w:p>
        </w:tc>
        <w:tc>
          <w:tcPr>
            <w:tcW w:w="1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2020г.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2021г.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8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11</w:t>
            </w:r>
          </w:p>
        </w:tc>
        <w:tc>
          <w:tcPr>
            <w:tcW w:w="1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14</w:t>
            </w:r>
          </w:p>
        </w:tc>
      </w:tr>
      <w:tr w:rsidR="00522A39" w:rsidRPr="00522A39" w:rsidTr="000C3704">
        <w:trPr>
          <w:gridAfter w:val="1"/>
          <w:wAfter w:w="59" w:type="dxa"/>
          <w:trHeight w:val="6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1.</w:t>
            </w:r>
          </w:p>
        </w:tc>
        <w:tc>
          <w:tcPr>
            <w:tcW w:w="127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1407231,1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198324,0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207352,6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242868,7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246760,1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256349,1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255576,6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В течение года 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369809,05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64764,4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59873,5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57919,4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60887,5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65031,4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61332,85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8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77879,9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12345,4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11837,9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13615,3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13871,3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12258,1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13951,9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349122,2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63976,8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55274,6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56272,9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57700,9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58396,0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57501,0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628928,0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98886,1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102304,4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106750,3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106544,8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111645,8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102796,6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139989,8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22513,2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23710,8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22856,1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24805,5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21678,1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24426,1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1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1798,3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522,4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609,9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666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99056,8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15633,2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15289,1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sz w:val="20"/>
              </w:rPr>
              <w:t>15698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sz w:val="20"/>
              </w:rPr>
              <w:t>16377,9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18002,9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18055,7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7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1.9.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522A39">
              <w:rPr>
                <w:sz w:val="20"/>
              </w:rPr>
              <w:t>туристко</w:t>
            </w:r>
            <w:proofErr w:type="spellEnd"/>
            <w:r w:rsidRPr="00522A39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183912,3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47478,9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44203,0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25411,6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23624,5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23951,5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19242,8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835,2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145,2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138,0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138,0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138,0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138,0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138,0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379,7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379,7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Апрель-сентябрь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rPr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ФБ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177,0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478,5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177,0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Реализация мероприятий </w:t>
            </w:r>
            <w:proofErr w:type="gramStart"/>
            <w:r w:rsidRPr="00522A39">
              <w:rPr>
                <w:sz w:val="20"/>
              </w:rPr>
              <w:t>инициативного</w:t>
            </w:r>
            <w:proofErr w:type="gramEnd"/>
            <w:r w:rsidRPr="00522A39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8545,7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1722,5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1000,0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77,1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3205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168,7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1017,7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1085,7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3323,0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391,0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Июнь-август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</w:t>
            </w:r>
            <w:proofErr w:type="spellStart"/>
            <w:r w:rsidRPr="00522A39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522A39">
              <w:rPr>
                <w:sz w:val="20"/>
              </w:rPr>
              <w:t xml:space="preserve"> «Средняя школа №1»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500,0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46,673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25,838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</w:t>
            </w:r>
            <w:r w:rsidRPr="00522A39">
              <w:rPr>
                <w:sz w:val="20"/>
              </w:rPr>
              <w:lastRenderedPageBreak/>
              <w:t>«Средняя школа №3» г. Гаврилов-Яма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600,00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48,637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1.13.4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650,00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57,857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522A39">
              <w:rPr>
                <w:sz w:val="20"/>
              </w:rPr>
              <w:t>Шопшинская</w:t>
            </w:r>
            <w:proofErr w:type="spellEnd"/>
            <w:r w:rsidRPr="00522A39">
              <w:rPr>
                <w:sz w:val="20"/>
              </w:rPr>
              <w:t xml:space="preserve"> средняя школа»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ind w:left="-78" w:right="-137"/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Исполнитель: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бюджетное учреждение «</w:t>
            </w:r>
            <w:proofErr w:type="spellStart"/>
            <w:r w:rsidRPr="00522A39">
              <w:rPr>
                <w:sz w:val="20"/>
              </w:rPr>
              <w:t>Шопшинская</w:t>
            </w:r>
            <w:proofErr w:type="spellEnd"/>
            <w:r w:rsidRPr="00522A39">
              <w:rPr>
                <w:sz w:val="20"/>
              </w:rPr>
              <w:t xml:space="preserve"> средняя школа»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54,947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522A39">
              <w:rPr>
                <w:sz w:val="20"/>
              </w:rPr>
              <w:t>Гаврилов-Ямского</w:t>
            </w:r>
            <w:proofErr w:type="gramEnd"/>
            <w:r w:rsidRPr="00522A39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29,046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дошкольное образовательное учреждение </w:t>
            </w:r>
            <w:r w:rsidRPr="00522A39">
              <w:rPr>
                <w:sz w:val="20"/>
              </w:rPr>
              <w:lastRenderedPageBreak/>
              <w:t>«Детский сад №2 «Родничок»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390,0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31,708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1.13.8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165,0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15,0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spellStart"/>
            <w:r w:rsidRPr="00522A39">
              <w:rPr>
                <w:sz w:val="20"/>
              </w:rPr>
              <w:t>Исполнитель</w:t>
            </w:r>
            <w:proofErr w:type="gramStart"/>
            <w:r w:rsidRPr="00522A39">
              <w:rPr>
                <w:sz w:val="20"/>
              </w:rPr>
              <w:t>:м</w:t>
            </w:r>
            <w:proofErr w:type="gramEnd"/>
            <w:r w:rsidRPr="00522A39">
              <w:rPr>
                <w:sz w:val="20"/>
              </w:rPr>
              <w:t>униципальное</w:t>
            </w:r>
            <w:proofErr w:type="spellEnd"/>
            <w:r w:rsidRPr="00522A39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505,00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1007,344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2019г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spellStart"/>
            <w:r w:rsidRPr="00522A39">
              <w:rPr>
                <w:sz w:val="20"/>
              </w:rPr>
              <w:t>Исполнитель</w:t>
            </w:r>
            <w:proofErr w:type="gramStart"/>
            <w:r w:rsidRPr="00522A39">
              <w:rPr>
                <w:sz w:val="20"/>
              </w:rPr>
              <w:t>:м</w:t>
            </w:r>
            <w:proofErr w:type="gramEnd"/>
            <w:r w:rsidRPr="00522A39">
              <w:rPr>
                <w:sz w:val="20"/>
              </w:rPr>
              <w:t>униципальное</w:t>
            </w:r>
            <w:proofErr w:type="spellEnd"/>
            <w:r w:rsidRPr="00522A39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53,561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2019г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proofErr w:type="spellStart"/>
            <w:r w:rsidRPr="00522A39">
              <w:rPr>
                <w:sz w:val="20"/>
              </w:rPr>
              <w:t>Исполнитель</w:t>
            </w:r>
            <w:proofErr w:type="gramStart"/>
            <w:r w:rsidRPr="00522A39">
              <w:rPr>
                <w:sz w:val="20"/>
              </w:rPr>
              <w:t>:м</w:t>
            </w:r>
            <w:proofErr w:type="gramEnd"/>
            <w:r w:rsidRPr="00522A39">
              <w:rPr>
                <w:sz w:val="20"/>
              </w:rPr>
              <w:t>униципальное</w:t>
            </w:r>
            <w:proofErr w:type="spellEnd"/>
            <w:r w:rsidRPr="00522A39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300,00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53,561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2019г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</w:t>
            </w:r>
            <w:r w:rsidRPr="00522A39">
              <w:rPr>
                <w:sz w:val="20"/>
              </w:rPr>
              <w:lastRenderedPageBreak/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 xml:space="preserve">Замена оконных блоков в здании </w:t>
            </w:r>
            <w:r w:rsidRPr="00522A39">
              <w:rPr>
                <w:sz w:val="20"/>
              </w:rPr>
              <w:lastRenderedPageBreak/>
              <w:t>муниципального общеобразовательного учреждения «Средняя школа № 1»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 xml:space="preserve">Исполнитель: </w:t>
            </w:r>
            <w:r w:rsidRPr="00522A39">
              <w:rPr>
                <w:sz w:val="20"/>
              </w:rPr>
              <w:lastRenderedPageBreak/>
              <w:t xml:space="preserve">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63,261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</w:t>
            </w:r>
            <w:r w:rsidRPr="00522A39">
              <w:rPr>
                <w:sz w:val="20"/>
              </w:rPr>
              <w:lastRenderedPageBreak/>
              <w:t>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1.13.13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35,552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94,590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 xml:space="preserve">-тельное </w:t>
            </w:r>
            <w:proofErr w:type="spellStart"/>
            <w:r w:rsidRPr="00522A39">
              <w:rPr>
                <w:sz w:val="20"/>
              </w:rPr>
              <w:t>учреждение</w:t>
            </w:r>
            <w:proofErr w:type="gramStart"/>
            <w:r w:rsidRPr="00522A39">
              <w:rPr>
                <w:sz w:val="20"/>
              </w:rPr>
              <w:t>«С</w:t>
            </w:r>
            <w:proofErr w:type="gramEnd"/>
            <w:r w:rsidRPr="00522A39">
              <w:rPr>
                <w:sz w:val="20"/>
              </w:rPr>
              <w:t>редняя</w:t>
            </w:r>
            <w:proofErr w:type="spellEnd"/>
            <w:r w:rsidRPr="00522A39">
              <w:rPr>
                <w:sz w:val="20"/>
              </w:rPr>
              <w:t xml:space="preserve"> школа № 6»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91,88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522A39">
              <w:rPr>
                <w:sz w:val="20"/>
              </w:rPr>
              <w:t>Гаврилов-Ямского</w:t>
            </w:r>
            <w:proofErr w:type="gramEnd"/>
            <w:r w:rsidRPr="00522A39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 xml:space="preserve">-тельное </w:t>
            </w:r>
            <w:proofErr w:type="spellStart"/>
            <w:r w:rsidRPr="00522A39">
              <w:rPr>
                <w:sz w:val="20"/>
              </w:rPr>
              <w:t>учреждение</w:t>
            </w:r>
            <w:proofErr w:type="gramStart"/>
            <w:r w:rsidRPr="00522A39">
              <w:rPr>
                <w:sz w:val="20"/>
              </w:rPr>
              <w:t>«В</w:t>
            </w:r>
            <w:proofErr w:type="gramEnd"/>
            <w:r w:rsidRPr="00522A39">
              <w:rPr>
                <w:sz w:val="20"/>
              </w:rPr>
              <w:t>еликосельск</w:t>
            </w:r>
            <w:r w:rsidRPr="00522A39">
              <w:rPr>
                <w:sz w:val="20"/>
              </w:rPr>
              <w:lastRenderedPageBreak/>
              <w:t>ая</w:t>
            </w:r>
            <w:proofErr w:type="spellEnd"/>
            <w:r w:rsidRPr="00522A39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72,855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1.13.17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522A39">
              <w:rPr>
                <w:sz w:val="20"/>
              </w:rPr>
              <w:t>Гаврилов-Ямская</w:t>
            </w:r>
            <w:proofErr w:type="gramEnd"/>
            <w:r w:rsidRPr="00522A39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522A39">
              <w:rPr>
                <w:sz w:val="20"/>
              </w:rPr>
              <w:t>Гаврилов-Ямская</w:t>
            </w:r>
            <w:proofErr w:type="gramEnd"/>
            <w:r w:rsidRPr="00522A39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33,784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39,990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r w:rsidRPr="00522A39">
              <w:rPr>
                <w:sz w:val="20"/>
              </w:rPr>
              <w:t>дошкольноеобразовательное</w:t>
            </w:r>
            <w:proofErr w:type="spellEnd"/>
            <w:r w:rsidRPr="00522A39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200,00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32,478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1.13.20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Ремонт электропроводки и замена освещения в помещениях муниципального дошкольного </w:t>
            </w:r>
            <w:r w:rsidRPr="00522A39">
              <w:rPr>
                <w:sz w:val="20"/>
              </w:rPr>
              <w:lastRenderedPageBreak/>
              <w:t>образовательного учреждения «Детский сад № 6 «Ленок»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 xml:space="preserve">Исполнитель: муниципальное </w:t>
            </w:r>
            <w:r w:rsidRPr="00522A39">
              <w:rPr>
                <w:sz w:val="20"/>
              </w:rPr>
              <w:lastRenderedPageBreak/>
              <w:t>дошкольное образовательное учреждение «Детский сад №6 «Ленок»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323,00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92,61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2020г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1.14.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31822,0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86117,5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3026,6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137,7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6837,2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21574,7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8592,6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20718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7283,6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20478,9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6082,0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23208,2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151,6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16,7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151,6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16,7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11002,2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837,7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2254,2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3210,3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ФБ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4530,9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4530,9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1.18.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522A39">
              <w:rPr>
                <w:sz w:val="20"/>
              </w:rPr>
              <w:t>обучающихся</w:t>
            </w:r>
            <w:proofErr w:type="gramStart"/>
            <w:r w:rsidRPr="00522A39">
              <w:rPr>
                <w:sz w:val="20"/>
              </w:rPr>
              <w:t>,п</w:t>
            </w:r>
            <w:proofErr w:type="gramEnd"/>
            <w:r w:rsidRPr="00522A39">
              <w:rPr>
                <w:sz w:val="20"/>
              </w:rPr>
              <w:t>олучающих</w:t>
            </w:r>
            <w:proofErr w:type="spellEnd"/>
            <w:r w:rsidRPr="00522A39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ФБ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4770,9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3371,3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1377,0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3371,3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3393,9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 по задаче 1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3411649,35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2301674,00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1101594,55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8380,8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525624,8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333147,8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191998,5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478,5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524835,2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349842,2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174993,0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574987,9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396950,2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178037,7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584378,8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401592,0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182786,8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611417,0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413914,7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189600,0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7902,3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590405,69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406227,13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184178,56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gridAfter w:val="25"/>
          <w:wAfter w:w="6788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</w:t>
            </w:r>
          </w:p>
        </w:tc>
        <w:tc>
          <w:tcPr>
            <w:tcW w:w="8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bCs/>
                <w:sz w:val="20"/>
              </w:rPr>
            </w:pPr>
            <w:r w:rsidRPr="00522A39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522A39" w:rsidRPr="00522A39" w:rsidTr="000C3704">
        <w:trPr>
          <w:gridAfter w:val="1"/>
          <w:wAfter w:w="59" w:type="dxa"/>
          <w:trHeight w:val="5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both"/>
              <w:rPr>
                <w:sz w:val="20"/>
              </w:rPr>
            </w:pPr>
            <w:r w:rsidRPr="00522A39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13204,1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1466,2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2953,0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2082,7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2187,7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2239,1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2275,4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ind w:left="72"/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1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ФБ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1689,6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184,1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274,6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311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272,0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317,6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12001,0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1550,3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2029,7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2267,6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1637,4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1889,6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2626,4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            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2.4.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38390,6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7246,9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6114,3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7941,8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6079,9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4341,0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6666,7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             а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2.5.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102553,2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16990,2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17130,3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17623,8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17025,2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16636,2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17147,5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             а</w:t>
            </w:r>
          </w:p>
        </w:tc>
      </w:tr>
      <w:tr w:rsidR="00522A39" w:rsidRPr="00522A39" w:rsidTr="000C3704">
        <w:trPr>
          <w:gridAfter w:val="1"/>
          <w:wAfter w:w="59" w:type="dxa"/>
          <w:trHeight w:val="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 по задаче 2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167838,5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166148,9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1689,6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27437,7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27253,6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184,1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28501,9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28227,3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274,6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30226,9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29915,9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311</w:t>
            </w:r>
          </w:p>
        </w:tc>
        <w:tc>
          <w:tcPr>
            <w:tcW w:w="1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27202,2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26930,2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272,0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25423,5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25105,9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317,6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29046,3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28716,0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gridAfter w:val="34"/>
          <w:wAfter w:w="9110" w:type="dxa"/>
          <w:trHeight w:val="1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</w:t>
            </w:r>
          </w:p>
        </w:tc>
        <w:tc>
          <w:tcPr>
            <w:tcW w:w="6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522A39" w:rsidRPr="00522A39" w:rsidTr="000C3704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1006,0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224,7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228,6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97,0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96,5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Май-октябрь</w:t>
            </w:r>
          </w:p>
        </w:tc>
      </w:tr>
      <w:tr w:rsidR="00522A39" w:rsidRPr="00522A39" w:rsidTr="000C3704">
        <w:trPr>
          <w:gridAfter w:val="1"/>
          <w:wAfter w:w="59" w:type="dxa"/>
          <w:trHeight w:val="12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2857,1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259,0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527,3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466,6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51,8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466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51,8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466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465,6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51,8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465,6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Май-октябрь</w:t>
            </w:r>
          </w:p>
        </w:tc>
      </w:tr>
      <w:tr w:rsidR="00522A39" w:rsidRPr="00522A39" w:rsidTr="000C3704">
        <w:trPr>
          <w:gridAfter w:val="1"/>
          <w:wAfter w:w="59" w:type="dxa"/>
          <w:trHeight w:val="119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ФБ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14341,3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648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2619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648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2619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2619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2715,7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1080,3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2688,3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Май-октябрь</w:t>
            </w:r>
          </w:p>
        </w:tc>
      </w:tr>
      <w:tr w:rsidR="00522A39" w:rsidRPr="00522A39" w:rsidTr="000C3704">
        <w:trPr>
          <w:gridAfter w:val="1"/>
          <w:wAfter w:w="59" w:type="dxa"/>
          <w:trHeight w:val="4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522A39">
              <w:rPr>
                <w:sz w:val="20"/>
              </w:rPr>
              <w:t>Гаврилов-Ямского</w:t>
            </w:r>
            <w:proofErr w:type="gramEnd"/>
            <w:r w:rsidRPr="00522A39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5790,6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590,8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498,2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1198,2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1298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957,2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1248,2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Май-октябрь</w:t>
            </w:r>
          </w:p>
        </w:tc>
      </w:tr>
      <w:tr w:rsidR="00522A39" w:rsidRPr="00522A39" w:rsidTr="000C3704">
        <w:trPr>
          <w:gridAfter w:val="1"/>
          <w:wAfter w:w="59" w:type="dxa"/>
          <w:trHeight w:val="16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 по задаче 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24902,0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18204,4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6049,6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648,0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4689,1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3450,3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590,8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648,0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3860,3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3310,3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550,0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4563,6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3313,6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1250,0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4628,5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3278,7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1349,8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2651,4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1642,4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1009,0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4509,1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3209,1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b/>
                <w:sz w:val="20"/>
              </w:rPr>
              <w:t>1300,0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</w:tr>
      <w:tr w:rsidR="00522A39" w:rsidRPr="00522A39" w:rsidTr="000C3704">
        <w:trPr>
          <w:gridAfter w:val="5"/>
          <w:wAfter w:w="2474" w:type="dxa"/>
          <w:trHeight w:val="2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</w:t>
            </w:r>
          </w:p>
        </w:tc>
        <w:tc>
          <w:tcPr>
            <w:tcW w:w="127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bCs/>
                <w:sz w:val="20"/>
              </w:rPr>
            </w:pPr>
            <w:r w:rsidRPr="00522A39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522A39">
              <w:rPr>
                <w:b/>
                <w:bCs/>
                <w:sz w:val="20"/>
              </w:rPr>
              <w:t>образования</w:t>
            </w:r>
            <w:proofErr w:type="gramStart"/>
            <w:r w:rsidRPr="00522A39">
              <w:rPr>
                <w:b/>
                <w:bCs/>
                <w:sz w:val="20"/>
              </w:rPr>
              <w:t>,п</w:t>
            </w:r>
            <w:proofErr w:type="gramEnd"/>
            <w:r w:rsidRPr="00522A39">
              <w:rPr>
                <w:b/>
                <w:bCs/>
                <w:sz w:val="20"/>
              </w:rPr>
              <w:t>роведение</w:t>
            </w:r>
            <w:proofErr w:type="spellEnd"/>
            <w:r w:rsidRPr="00522A39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522A39" w:rsidRPr="00522A39" w:rsidTr="000C3704">
        <w:trPr>
          <w:gridAfter w:val="1"/>
          <w:wAfter w:w="59" w:type="dxa"/>
          <w:trHeight w:val="4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620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7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Участие образовательных учреждений района в экспериментальной работе федерального, регионального и </w:t>
            </w:r>
            <w:r w:rsidRPr="00522A39">
              <w:rPr>
                <w:sz w:val="20"/>
              </w:rPr>
              <w:lastRenderedPageBreak/>
              <w:t>муниципального уровней.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370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4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lastRenderedPageBreak/>
              <w:t>4.3.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560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9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300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30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Май-июль</w:t>
            </w:r>
          </w:p>
        </w:tc>
      </w:tr>
      <w:tr w:rsidR="00522A39" w:rsidRPr="00522A39" w:rsidTr="000C3704">
        <w:trPr>
          <w:gridAfter w:val="1"/>
          <w:wAfter w:w="59" w:type="dxa"/>
          <w:trHeight w:val="7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4.5.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11958,8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220,5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132,5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58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3162,1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7507,3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gridAfter w:val="1"/>
          <w:wAfter w:w="59" w:type="dxa"/>
          <w:trHeight w:val="9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4.6.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522A39" w:rsidRPr="00522A39" w:rsidRDefault="00522A39" w:rsidP="000C3704">
            <w:pPr>
              <w:rPr>
                <w:sz w:val="20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994</w:t>
            </w:r>
          </w:p>
          <w:p w:rsidR="00522A39" w:rsidRPr="00522A39" w:rsidRDefault="00522A39" w:rsidP="000C3704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50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57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30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trHeight w:val="9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4.7.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520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20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100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В течение года</w:t>
            </w: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15322,8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15322,8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600,5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600,5</w:t>
            </w: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1265,4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519,5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168,0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168,0</w:t>
            </w:r>
          </w:p>
        </w:tc>
        <w:tc>
          <w:tcPr>
            <w:tcW w:w="1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4212,1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4212,1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8557,3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8557,3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</w:t>
            </w:r>
          </w:p>
        </w:tc>
        <w:tc>
          <w:tcPr>
            <w:tcW w:w="1523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522A39">
              <w:rPr>
                <w:b/>
                <w:sz w:val="20"/>
              </w:rPr>
              <w:t>бюджетирования</w:t>
            </w:r>
            <w:proofErr w:type="gramStart"/>
            <w:r w:rsidRPr="00522A39">
              <w:rPr>
                <w:b/>
                <w:sz w:val="20"/>
              </w:rPr>
              <w:t>,н</w:t>
            </w:r>
            <w:proofErr w:type="gramEnd"/>
            <w:r w:rsidRPr="00522A39">
              <w:rPr>
                <w:b/>
                <w:sz w:val="20"/>
              </w:rPr>
              <w:t>аправленные</w:t>
            </w:r>
            <w:proofErr w:type="spellEnd"/>
            <w:r w:rsidRPr="00522A39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5.1</w:t>
            </w:r>
          </w:p>
        </w:tc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Исполнитель: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1 000,00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 xml:space="preserve">  1 381,15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1 000,00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1 381,15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rPr>
                <w:sz w:val="20"/>
              </w:rPr>
            </w:pPr>
            <w:r w:rsidRPr="00522A39">
              <w:rPr>
                <w:sz w:val="20"/>
              </w:rPr>
              <w:t>Июль-сентябрь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2021г.</w:t>
            </w: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2 381,15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1 000,00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1 381,15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2 381,15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1 000,00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1 381,15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Е</w:t>
            </w:r>
            <w:proofErr w:type="gramStart"/>
            <w:r w:rsidRPr="00522A39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8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Е</w:t>
            </w:r>
            <w:proofErr w:type="gramStart"/>
            <w:r w:rsidRPr="00522A39">
              <w:rPr>
                <w:sz w:val="20"/>
              </w:rPr>
              <w:t>1</w:t>
            </w:r>
            <w:proofErr w:type="gramEnd"/>
            <w:r w:rsidRPr="00522A39">
              <w:rPr>
                <w:sz w:val="20"/>
              </w:rPr>
              <w:t>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lastRenderedPageBreak/>
              <w:t>Е</w:t>
            </w:r>
            <w:proofErr w:type="gramStart"/>
            <w:r w:rsidRPr="00522A39">
              <w:rPr>
                <w:sz w:val="20"/>
              </w:rPr>
              <w:t>1</w:t>
            </w:r>
            <w:proofErr w:type="gramEnd"/>
            <w:r w:rsidRPr="00522A39">
              <w:rPr>
                <w:sz w:val="20"/>
              </w:rPr>
              <w:t>.1.1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Е</w:t>
            </w:r>
            <w:proofErr w:type="gramStart"/>
            <w:r w:rsidRPr="00522A39">
              <w:rPr>
                <w:sz w:val="20"/>
              </w:rPr>
              <w:t>1</w:t>
            </w:r>
            <w:proofErr w:type="gramEnd"/>
            <w:r w:rsidRPr="00522A39">
              <w:rPr>
                <w:sz w:val="20"/>
              </w:rPr>
              <w:t>.1.2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Е</w:t>
            </w:r>
            <w:proofErr w:type="gramStart"/>
            <w:r w:rsidRPr="00522A39">
              <w:rPr>
                <w:sz w:val="20"/>
              </w:rPr>
              <w:t>1</w:t>
            </w:r>
            <w:proofErr w:type="gramEnd"/>
            <w:r w:rsidRPr="00522A39">
              <w:rPr>
                <w:sz w:val="20"/>
              </w:rPr>
              <w:t>.1.3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522A39">
              <w:rPr>
                <w:sz w:val="20"/>
              </w:rPr>
              <w:t>Шопшинская</w:t>
            </w:r>
            <w:proofErr w:type="spellEnd"/>
            <w:r w:rsidRPr="00522A39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522A39">
              <w:rPr>
                <w:sz w:val="20"/>
              </w:rPr>
              <w:t>общеобразова</w:t>
            </w:r>
            <w:proofErr w:type="spellEnd"/>
            <w:r w:rsidRPr="00522A39">
              <w:rPr>
                <w:sz w:val="20"/>
              </w:rPr>
              <w:t>-тельное</w:t>
            </w:r>
            <w:proofErr w:type="gramEnd"/>
            <w:r w:rsidRPr="00522A39">
              <w:rPr>
                <w:sz w:val="20"/>
              </w:rPr>
              <w:t xml:space="preserve"> бюджетное учреждение «</w:t>
            </w:r>
            <w:proofErr w:type="spellStart"/>
            <w:r w:rsidRPr="00522A39">
              <w:rPr>
                <w:sz w:val="20"/>
              </w:rPr>
              <w:t>Шопшинская</w:t>
            </w:r>
            <w:proofErr w:type="spellEnd"/>
            <w:r w:rsidRPr="00522A39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22A39" w:rsidRPr="00522A39" w:rsidRDefault="00522A39" w:rsidP="000C37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22A39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 по задаче Е</w:t>
            </w:r>
            <w:proofErr w:type="gramStart"/>
            <w:r w:rsidRPr="00522A39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1587,9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1500,0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1587,9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1500,0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Е</w:t>
            </w:r>
            <w:proofErr w:type="gramStart"/>
            <w:r w:rsidRPr="00522A39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1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Е</w:t>
            </w:r>
            <w:proofErr w:type="gramStart"/>
            <w:r w:rsidRPr="00522A39">
              <w:rPr>
                <w:b/>
                <w:sz w:val="20"/>
              </w:rPr>
              <w:t>2</w:t>
            </w:r>
            <w:proofErr w:type="gramEnd"/>
            <w:r w:rsidRPr="00522A39">
              <w:rPr>
                <w:b/>
                <w:sz w:val="20"/>
              </w:rPr>
              <w:t>.1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433,8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78,8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1062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433,8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78,8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1062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Е</w:t>
            </w:r>
            <w:proofErr w:type="gramStart"/>
            <w:r w:rsidRPr="00522A39">
              <w:rPr>
                <w:b/>
                <w:sz w:val="20"/>
              </w:rPr>
              <w:t>2</w:t>
            </w:r>
            <w:proofErr w:type="gramEnd"/>
            <w:r w:rsidRPr="00522A39">
              <w:rPr>
                <w:b/>
                <w:sz w:val="20"/>
              </w:rPr>
              <w:t>.1.1.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522A39">
              <w:rPr>
                <w:sz w:val="20"/>
              </w:rPr>
              <w:t>МОУ</w:t>
            </w:r>
            <w:proofErr w:type="gramStart"/>
            <w:r w:rsidRPr="00522A39">
              <w:rPr>
                <w:sz w:val="20"/>
              </w:rPr>
              <w:t>»В</w:t>
            </w:r>
            <w:proofErr w:type="gramEnd"/>
            <w:r w:rsidRPr="00522A39">
              <w:rPr>
                <w:sz w:val="20"/>
              </w:rPr>
              <w:t>ышеславская</w:t>
            </w:r>
            <w:proofErr w:type="spellEnd"/>
            <w:r w:rsidRPr="00522A39">
              <w:rPr>
                <w:sz w:val="20"/>
              </w:rPr>
              <w:t xml:space="preserve"> основная школа»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 xml:space="preserve">Исполнитель: </w:t>
            </w:r>
            <w:proofErr w:type="spellStart"/>
            <w:r w:rsidRPr="00522A39">
              <w:rPr>
                <w:sz w:val="20"/>
              </w:rPr>
              <w:t>муниципальноеобщеобразова</w:t>
            </w:r>
            <w:proofErr w:type="spellEnd"/>
            <w:r w:rsidRPr="00522A39">
              <w:rPr>
                <w:sz w:val="20"/>
              </w:rPr>
              <w:t>-тельное учреждение «</w:t>
            </w:r>
            <w:proofErr w:type="spellStart"/>
            <w:r w:rsidRPr="00522A39">
              <w:rPr>
                <w:sz w:val="20"/>
              </w:rPr>
              <w:t>Вышеславская</w:t>
            </w:r>
            <w:proofErr w:type="spellEnd"/>
            <w:r w:rsidRPr="00522A39">
              <w:rPr>
                <w:sz w:val="20"/>
              </w:rPr>
              <w:t xml:space="preserve"> основная </w:t>
            </w:r>
            <w:r w:rsidRPr="00522A39">
              <w:rPr>
                <w:sz w:val="20"/>
              </w:rPr>
              <w:lastRenderedPageBreak/>
              <w:t>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lastRenderedPageBreak/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433,8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78,8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1062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433,8</w:t>
            </w:r>
          </w:p>
          <w:p w:rsidR="00522A39" w:rsidRPr="00522A39" w:rsidRDefault="00522A39" w:rsidP="000C3704">
            <w:pPr>
              <w:jc w:val="center"/>
              <w:rPr>
                <w:sz w:val="20"/>
              </w:rPr>
            </w:pPr>
            <w:r w:rsidRPr="00522A39">
              <w:rPr>
                <w:sz w:val="20"/>
              </w:rPr>
              <w:t>78,8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sz w:val="20"/>
              </w:rPr>
              <w:t>1062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 по задаче Е</w:t>
            </w:r>
            <w:proofErr w:type="gramStart"/>
            <w:r w:rsidRPr="00522A39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1574,6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433,8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78,8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1574,6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433,8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78,8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  <w:tr w:rsidR="00522A39" w:rsidRPr="00522A39" w:rsidTr="000C3704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ИТОГО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Всего,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 xml:space="preserve">в </w:t>
            </w:r>
            <w:proofErr w:type="spellStart"/>
            <w:r w:rsidRPr="00522A39">
              <w:rPr>
                <w:b/>
                <w:sz w:val="20"/>
              </w:rPr>
              <w:t>т.ч</w:t>
            </w:r>
            <w:proofErr w:type="spellEnd"/>
            <w:r w:rsidRPr="00522A39">
              <w:rPr>
                <w:b/>
                <w:sz w:val="20"/>
              </w:rPr>
              <w:t>.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БМР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ОБ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3625256,3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1124514,8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2488961,1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11780,4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558352,1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193189,8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363851,7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1310,6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558462,8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176808,4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381379,8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274,6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610297,9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179807,2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430179,7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311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617952,1</w:t>
            </w: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184383,4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432234,7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1334,0</w:t>
            </w:r>
          </w:p>
          <w:p w:rsidR="00522A39" w:rsidRPr="00522A39" w:rsidRDefault="00522A39" w:rsidP="000C3704">
            <w:pPr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645291,9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194909,0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442163,0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8219,9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634899,5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195417,0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439152,2</w:t>
            </w:r>
          </w:p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  <w:r w:rsidRPr="00522A39">
              <w:rPr>
                <w:b/>
                <w:sz w:val="20"/>
              </w:rPr>
              <w:t>330,3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39" w:rsidRPr="00522A39" w:rsidRDefault="00522A39" w:rsidP="000C3704">
            <w:pPr>
              <w:jc w:val="center"/>
              <w:rPr>
                <w:b/>
                <w:sz w:val="20"/>
              </w:rPr>
            </w:pPr>
          </w:p>
        </w:tc>
      </w:tr>
    </w:tbl>
    <w:p w:rsidR="006553E2" w:rsidRPr="00522A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2"/>
          <w:szCs w:val="22"/>
        </w:rPr>
      </w:pPr>
      <w:r>
        <w:rPr>
          <w:sz w:val="26"/>
          <w:szCs w:val="26"/>
        </w:rPr>
        <w:tab/>
      </w:r>
      <w:r w:rsidRPr="00522A39">
        <w:rPr>
          <w:bCs/>
          <w:sz w:val="22"/>
          <w:szCs w:val="22"/>
        </w:rPr>
        <w:t>* ожидаемое финансирование</w:t>
      </w:r>
    </w:p>
    <w:p w:rsidR="006553E2" w:rsidRDefault="006553E2" w:rsidP="006553E2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CA4F64">
      <w:pPr>
        <w:framePr w:w="16058" w:wrap="auto" w:hAnchor="text"/>
        <w:rPr>
          <w:sz w:val="24"/>
          <w:szCs w:val="24"/>
        </w:rPr>
        <w:sectPr w:rsidR="006553E2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3E2" w:rsidRPr="00AC22E7" w:rsidRDefault="006553E2" w:rsidP="006553E2">
      <w:pPr>
        <w:jc w:val="center"/>
        <w:rPr>
          <w:sz w:val="24"/>
          <w:szCs w:val="24"/>
        </w:rPr>
      </w:pPr>
      <w:r w:rsidRPr="00A02F32">
        <w:rPr>
          <w:sz w:val="24"/>
          <w:szCs w:val="24"/>
        </w:rPr>
        <w:lastRenderedPageBreak/>
        <w:t>Раздел 4. Ресурсное</w:t>
      </w:r>
      <w:r w:rsidRPr="00AC22E7">
        <w:rPr>
          <w:sz w:val="24"/>
          <w:szCs w:val="24"/>
        </w:rPr>
        <w:t xml:space="preserve"> обеспечение ВЦП</w:t>
      </w:r>
    </w:p>
    <w:tbl>
      <w:tblPr>
        <w:tblStyle w:val="a4"/>
        <w:tblW w:w="1102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52"/>
        <w:gridCol w:w="1167"/>
        <w:gridCol w:w="1134"/>
        <w:gridCol w:w="1276"/>
        <w:gridCol w:w="1216"/>
        <w:gridCol w:w="1148"/>
        <w:gridCol w:w="1025"/>
        <w:gridCol w:w="1005"/>
        <w:gridCol w:w="1106"/>
      </w:tblGrid>
      <w:tr w:rsidR="00522A39" w:rsidRPr="00686A8E" w:rsidTr="000C3704">
        <w:trPr>
          <w:trHeight w:val="501"/>
        </w:trPr>
        <w:tc>
          <w:tcPr>
            <w:tcW w:w="1952" w:type="dxa"/>
            <w:vMerge w:val="restart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Наименование</w:t>
            </w:r>
          </w:p>
          <w:p w:rsidR="00522A39" w:rsidRPr="00686A8E" w:rsidRDefault="00522A39" w:rsidP="000C3704">
            <w:pPr>
              <w:rPr>
                <w:b/>
                <w:bCs/>
                <w:sz w:val="20"/>
              </w:rPr>
            </w:pPr>
            <w:r w:rsidRPr="00686A8E">
              <w:rPr>
                <w:bCs/>
                <w:sz w:val="20"/>
              </w:rPr>
              <w:t>ресурсов</w:t>
            </w:r>
          </w:p>
          <w:p w:rsidR="00522A39" w:rsidRPr="00686A8E" w:rsidRDefault="00522A39" w:rsidP="000C3704">
            <w:pPr>
              <w:rPr>
                <w:b/>
                <w:bCs/>
                <w:sz w:val="20"/>
              </w:rPr>
            </w:pPr>
          </w:p>
        </w:tc>
        <w:tc>
          <w:tcPr>
            <w:tcW w:w="1167" w:type="dxa"/>
            <w:vMerge w:val="restart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Единица измерения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4774" w:type="dxa"/>
            <w:gridSpan w:val="4"/>
          </w:tcPr>
          <w:p w:rsidR="00522A39" w:rsidRPr="00686A8E" w:rsidRDefault="00522A39" w:rsidP="000C3704">
            <w:pPr>
              <w:jc w:val="center"/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Потребность</w:t>
            </w:r>
          </w:p>
        </w:tc>
        <w:tc>
          <w:tcPr>
            <w:tcW w:w="102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00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10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</w:tr>
      <w:tr w:rsidR="00522A39" w:rsidRPr="00686A8E" w:rsidTr="000C3704">
        <w:trPr>
          <w:trHeight w:val="150"/>
        </w:trPr>
        <w:tc>
          <w:tcPr>
            <w:tcW w:w="1952" w:type="dxa"/>
            <w:vMerge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167" w:type="dxa"/>
            <w:vMerge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2016г.</w:t>
            </w:r>
          </w:p>
        </w:tc>
        <w:tc>
          <w:tcPr>
            <w:tcW w:w="127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2017г.</w:t>
            </w:r>
          </w:p>
        </w:tc>
        <w:tc>
          <w:tcPr>
            <w:tcW w:w="121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2018г.</w:t>
            </w:r>
          </w:p>
        </w:tc>
        <w:tc>
          <w:tcPr>
            <w:tcW w:w="1148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2019г.</w:t>
            </w:r>
          </w:p>
        </w:tc>
        <w:tc>
          <w:tcPr>
            <w:tcW w:w="102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2020г.</w:t>
            </w:r>
          </w:p>
        </w:tc>
        <w:tc>
          <w:tcPr>
            <w:tcW w:w="100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2021г.</w:t>
            </w:r>
          </w:p>
        </w:tc>
        <w:tc>
          <w:tcPr>
            <w:tcW w:w="110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Всего</w:t>
            </w:r>
          </w:p>
        </w:tc>
      </w:tr>
      <w:tr w:rsidR="00522A39" w:rsidRPr="00686A8E" w:rsidTr="000C3704">
        <w:trPr>
          <w:trHeight w:val="1342"/>
        </w:trPr>
        <w:tc>
          <w:tcPr>
            <w:tcW w:w="1952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Финансовые ресурсы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-бюджет муниципального района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-областной бюджет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-федеральный бюджет</w:t>
            </w:r>
          </w:p>
        </w:tc>
        <w:tc>
          <w:tcPr>
            <w:tcW w:w="1167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тыс. руб.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тыс. руб.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тыс. руб.</w:t>
            </w:r>
          </w:p>
        </w:tc>
        <w:tc>
          <w:tcPr>
            <w:tcW w:w="1134" w:type="dxa"/>
          </w:tcPr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193189,8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363851,7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1310,6</w:t>
            </w:r>
          </w:p>
        </w:tc>
        <w:tc>
          <w:tcPr>
            <w:tcW w:w="1276" w:type="dxa"/>
          </w:tcPr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176808,4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381379,8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274,6</w:t>
            </w:r>
          </w:p>
        </w:tc>
        <w:tc>
          <w:tcPr>
            <w:tcW w:w="1216" w:type="dxa"/>
          </w:tcPr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179807,2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430179,7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311,0</w:t>
            </w:r>
          </w:p>
        </w:tc>
        <w:tc>
          <w:tcPr>
            <w:tcW w:w="1148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184383,4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432234,7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1334,0</w:t>
            </w:r>
          </w:p>
        </w:tc>
        <w:tc>
          <w:tcPr>
            <w:tcW w:w="102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194909,0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442163,0</w:t>
            </w:r>
          </w:p>
          <w:p w:rsidR="00522A39" w:rsidRPr="00686A8E" w:rsidRDefault="00522A39" w:rsidP="000C3704">
            <w:pPr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  <w:r w:rsidRPr="00686A8E">
              <w:rPr>
                <w:sz w:val="20"/>
              </w:rPr>
              <w:t>8219,9</w:t>
            </w:r>
          </w:p>
        </w:tc>
        <w:tc>
          <w:tcPr>
            <w:tcW w:w="1005" w:type="dxa"/>
          </w:tcPr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686A8E">
              <w:rPr>
                <w:sz w:val="20"/>
              </w:rPr>
              <w:t>127667,0</w:t>
            </w:r>
          </w:p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686A8E">
              <w:rPr>
                <w:sz w:val="20"/>
              </w:rPr>
              <w:t>447095,7</w:t>
            </w:r>
          </w:p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686A8E">
              <w:rPr>
                <w:sz w:val="20"/>
              </w:rPr>
              <w:t>13923,2</w:t>
            </w:r>
          </w:p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522A39" w:rsidRPr="00686A8E" w:rsidRDefault="00522A39" w:rsidP="000C370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522A39" w:rsidRPr="00686A8E" w:rsidRDefault="00522A39" w:rsidP="000C3704">
            <w:pPr>
              <w:rPr>
                <w:sz w:val="20"/>
              </w:rPr>
            </w:pPr>
          </w:p>
        </w:tc>
        <w:tc>
          <w:tcPr>
            <w:tcW w:w="110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1056764,8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2496904,6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25373,3</w:t>
            </w:r>
          </w:p>
        </w:tc>
      </w:tr>
      <w:tr w:rsidR="00522A39" w:rsidRPr="00686A8E" w:rsidTr="000C3704">
        <w:trPr>
          <w:trHeight w:val="474"/>
        </w:trPr>
        <w:tc>
          <w:tcPr>
            <w:tcW w:w="1952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Всего по программе:</w:t>
            </w:r>
          </w:p>
        </w:tc>
        <w:tc>
          <w:tcPr>
            <w:tcW w:w="1167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134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558352,1</w:t>
            </w:r>
          </w:p>
        </w:tc>
        <w:tc>
          <w:tcPr>
            <w:tcW w:w="127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558462,8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21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610297,9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617952,1</w:t>
            </w:r>
          </w:p>
          <w:p w:rsidR="00522A39" w:rsidRPr="00686A8E" w:rsidRDefault="00522A39" w:rsidP="000C3704">
            <w:pPr>
              <w:rPr>
                <w:bCs/>
                <w:sz w:val="20"/>
              </w:rPr>
            </w:pPr>
          </w:p>
        </w:tc>
        <w:tc>
          <w:tcPr>
            <w:tcW w:w="102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645291,9</w:t>
            </w:r>
          </w:p>
        </w:tc>
        <w:tc>
          <w:tcPr>
            <w:tcW w:w="1005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588685,9</w:t>
            </w:r>
          </w:p>
        </w:tc>
        <w:tc>
          <w:tcPr>
            <w:tcW w:w="1106" w:type="dxa"/>
          </w:tcPr>
          <w:p w:rsidR="00522A39" w:rsidRPr="00686A8E" w:rsidRDefault="00522A39" w:rsidP="000C3704">
            <w:pPr>
              <w:rPr>
                <w:bCs/>
                <w:sz w:val="20"/>
              </w:rPr>
            </w:pPr>
            <w:r w:rsidRPr="00686A8E">
              <w:rPr>
                <w:bCs/>
                <w:sz w:val="20"/>
              </w:rPr>
              <w:t>3579042,7</w:t>
            </w:r>
          </w:p>
        </w:tc>
      </w:tr>
    </w:tbl>
    <w:p w:rsidR="006553E2" w:rsidRPr="00AC22E7" w:rsidRDefault="006553E2" w:rsidP="006553E2">
      <w:pPr>
        <w:rPr>
          <w:sz w:val="24"/>
          <w:szCs w:val="24"/>
        </w:rPr>
      </w:pPr>
      <w:bookmarkStart w:id="0" w:name="_GoBack"/>
      <w:bookmarkEnd w:id="0"/>
    </w:p>
    <w:p w:rsidR="006553E2" w:rsidRPr="00ED1D04" w:rsidRDefault="006553E2" w:rsidP="006553E2">
      <w:pPr>
        <w:jc w:val="center"/>
        <w:rPr>
          <w:b/>
          <w:color w:val="000000"/>
          <w:sz w:val="24"/>
          <w:szCs w:val="24"/>
        </w:rPr>
      </w:pPr>
      <w:r w:rsidRPr="00BE7272">
        <w:rPr>
          <w:sz w:val="26"/>
          <w:szCs w:val="26"/>
        </w:rPr>
        <w:t xml:space="preserve"> Раздел 5.</w:t>
      </w:r>
      <w:r w:rsidRPr="0003023D">
        <w:rPr>
          <w:sz w:val="26"/>
          <w:szCs w:val="26"/>
        </w:rPr>
        <w:t>Механизм реализации ВЦП.</w:t>
      </w:r>
    </w:p>
    <w:p w:rsidR="006553E2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и оформляется нормативным правовым актом.</w:t>
      </w:r>
    </w:p>
    <w:p w:rsidR="006553E2" w:rsidRPr="00E42D16" w:rsidRDefault="006553E2" w:rsidP="006553E2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42D16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E42D16">
        <w:rPr>
          <w:sz w:val="24"/>
          <w:szCs w:val="24"/>
        </w:rPr>
        <w:t xml:space="preserve">Порядку разработки, </w:t>
      </w:r>
      <w:r w:rsidRPr="00E42D16">
        <w:rPr>
          <w:sz w:val="24"/>
          <w:szCs w:val="24"/>
        </w:rPr>
        <w:lastRenderedPageBreak/>
        <w:t>реализации и оценки эффективности муниципальных программ  Гаврилов-Ямского муниципального района</w:t>
      </w:r>
      <w:r>
        <w:rPr>
          <w:sz w:val="24"/>
          <w:szCs w:val="24"/>
        </w:rPr>
        <w:t>, утвержденному постановлением Администрации Гаврилов-Ямского муниципального района № 817 от 04.08.2017 «</w:t>
      </w:r>
      <w:r w:rsidRPr="00E42D16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553E2" w:rsidRPr="001E341A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1E341A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1E341A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6553E2" w:rsidRPr="001E341A" w:rsidRDefault="006553E2" w:rsidP="006553E2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553E2" w:rsidRPr="00871356" w:rsidRDefault="006553E2" w:rsidP="006553E2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Гаврилов-Ямского</w:t>
      </w:r>
      <w:proofErr w:type="gramEnd"/>
      <w:r>
        <w:rPr>
          <w:color w:val="000000"/>
          <w:sz w:val="24"/>
          <w:szCs w:val="24"/>
        </w:rPr>
        <w:t xml:space="preserve"> района на 2016-2021</w:t>
      </w:r>
      <w:r w:rsidR="00CA4F6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г.г</w:t>
      </w:r>
      <w:proofErr w:type="spellEnd"/>
      <w:r>
        <w:rPr>
          <w:color w:val="000000"/>
          <w:sz w:val="24"/>
          <w:szCs w:val="24"/>
        </w:rPr>
        <w:t>.»</w:t>
      </w: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sz w:val="24"/>
          <w:szCs w:val="24"/>
        </w:rPr>
      </w:pPr>
      <w:bookmarkStart w:id="1" w:name="_Hlk487467100"/>
      <w:r w:rsidRPr="00ED1D04">
        <w:rPr>
          <w:sz w:val="24"/>
          <w:szCs w:val="24"/>
        </w:rPr>
        <w:t>ПЕРЕЧЕНЬ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>
        <w:rPr>
          <w:sz w:val="24"/>
          <w:szCs w:val="24"/>
        </w:rPr>
        <w:t>21</w:t>
      </w:r>
      <w:r w:rsidRPr="00ED1D04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33"/>
        <w:gridCol w:w="1194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6553E2" w:rsidRPr="00ED1D04" w:rsidTr="008A0853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gramEnd"/>
            <w:r w:rsidRPr="00ED1D04">
              <w:rPr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</w:tr>
      <w:tr w:rsidR="006553E2" w:rsidRPr="00ED1D04" w:rsidTr="008A0853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2021</w:t>
            </w:r>
            <w:r w:rsidRPr="00D55063">
              <w:rPr>
                <w:sz w:val="20"/>
                <w:szCs w:val="24"/>
              </w:rPr>
              <w:t>г.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ind w:left="-128" w:firstLine="128"/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100,0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ED1D04" w:rsidTr="008A0853">
        <w:trPr>
          <w:trHeight w:val="8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200,0</w:t>
            </w:r>
          </w:p>
        </w:tc>
      </w:tr>
      <w:tr w:rsidR="00686A8E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 xml:space="preserve">конкурс детского и </w:t>
            </w:r>
            <w:r w:rsidRPr="00ED1D04">
              <w:rPr>
                <w:sz w:val="24"/>
                <w:szCs w:val="24"/>
              </w:rPr>
              <w:lastRenderedPageBreak/>
              <w:t>юношеского творчества   по противопожарной 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194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D1D04">
              <w:rPr>
                <w:sz w:val="24"/>
                <w:szCs w:val="24"/>
              </w:rPr>
              <w:t xml:space="preserve">евраль </w:t>
            </w:r>
            <w:proofErr w:type="gramStart"/>
            <w:r w:rsidRPr="00ED1D04">
              <w:rPr>
                <w:sz w:val="24"/>
                <w:szCs w:val="24"/>
              </w:rPr>
              <w:t>-м</w:t>
            </w:r>
            <w:proofErr w:type="gramEnd"/>
            <w:r w:rsidRPr="00ED1D04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Default="00686A8E" w:rsidP="006553E2">
            <w:pPr>
              <w:rPr>
                <w:sz w:val="20"/>
                <w:szCs w:val="24"/>
              </w:rPr>
            </w:pPr>
          </w:p>
          <w:p w:rsidR="00686A8E" w:rsidRPr="00686A8E" w:rsidRDefault="00686A8E" w:rsidP="00686A8E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86A8E" w:rsidRPr="008347FD" w:rsidRDefault="00686A8E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8A0853">
        <w:trPr>
          <w:trHeight w:val="19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proofErr w:type="gramStart"/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56,0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и областной этапы Всероссийского конкурса общеобразовательных </w:t>
            </w:r>
            <w:r>
              <w:rPr>
                <w:sz w:val="24"/>
                <w:szCs w:val="24"/>
              </w:rPr>
              <w:lastRenderedPageBreak/>
              <w:t>организаций России, развивающих ученическое самоуправление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7,5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500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80</w:t>
            </w:r>
          </w:p>
        </w:tc>
      </w:tr>
      <w:tr w:rsidR="006553E2" w:rsidRPr="008347FD" w:rsidTr="008A0853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8A0853">
        <w:trPr>
          <w:trHeight w:val="190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25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ED1D04">
              <w:rPr>
                <w:sz w:val="24"/>
                <w:szCs w:val="24"/>
              </w:rPr>
              <w:t>,»</w:t>
            </w:r>
            <w:proofErr w:type="gramEnd"/>
            <w:r w:rsidRPr="00ED1D04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и проведение муниципального этапа </w:t>
            </w:r>
            <w:r w:rsidRPr="00ED1D04">
              <w:rPr>
                <w:sz w:val="24"/>
                <w:szCs w:val="24"/>
              </w:rPr>
              <w:lastRenderedPageBreak/>
              <w:t>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8A0853">
        <w:trPr>
          <w:trHeight w:val="15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8A0853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8A0853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9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</w:t>
            </w:r>
          </w:p>
        </w:tc>
      </w:tr>
      <w:tr w:rsidR="006553E2" w:rsidRPr="008347FD" w:rsidTr="008A0853">
        <w:trPr>
          <w:trHeight w:val="38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8347FD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420A1F" w:rsidRPr="00ED1D04" w:rsidRDefault="00420A1F" w:rsidP="006553E2">
      <w:pPr>
        <w:pStyle w:val="a3"/>
        <w:jc w:val="center"/>
        <w:rPr>
          <w:sz w:val="24"/>
          <w:szCs w:val="24"/>
        </w:rPr>
      </w:pPr>
    </w:p>
    <w:sectPr w:rsidR="00420A1F" w:rsidRPr="00ED1D04" w:rsidSect="000A3967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6A" w:rsidRDefault="00F5766A" w:rsidP="00983CED">
      <w:r>
        <w:separator/>
      </w:r>
    </w:p>
  </w:endnote>
  <w:endnote w:type="continuationSeparator" w:id="0">
    <w:p w:rsidR="00F5766A" w:rsidRDefault="00F5766A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6A" w:rsidRDefault="00F5766A" w:rsidP="00983CED">
      <w:r>
        <w:separator/>
      </w:r>
    </w:p>
  </w:footnote>
  <w:footnote w:type="continuationSeparator" w:id="0">
    <w:p w:rsidR="00F5766A" w:rsidRDefault="00F5766A" w:rsidP="009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E2" w:rsidRDefault="006553E2">
    <w:pPr>
      <w:pStyle w:val="a8"/>
    </w:pPr>
  </w:p>
  <w:p w:rsidR="006553E2" w:rsidRDefault="006553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2BA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926B4"/>
    <w:rsid w:val="0009567C"/>
    <w:rsid w:val="000966C3"/>
    <w:rsid w:val="000A20AD"/>
    <w:rsid w:val="000A3967"/>
    <w:rsid w:val="000B4D9B"/>
    <w:rsid w:val="000B5699"/>
    <w:rsid w:val="000C2619"/>
    <w:rsid w:val="000D2625"/>
    <w:rsid w:val="000D282C"/>
    <w:rsid w:val="000D2AFD"/>
    <w:rsid w:val="000D53FB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613B"/>
    <w:rsid w:val="001516E8"/>
    <w:rsid w:val="00162AD1"/>
    <w:rsid w:val="001655F4"/>
    <w:rsid w:val="00172BAA"/>
    <w:rsid w:val="00175A34"/>
    <w:rsid w:val="00175EFC"/>
    <w:rsid w:val="00176B7B"/>
    <w:rsid w:val="00182843"/>
    <w:rsid w:val="0019510C"/>
    <w:rsid w:val="001A1B27"/>
    <w:rsid w:val="001C6B82"/>
    <w:rsid w:val="001D21C7"/>
    <w:rsid w:val="001D2277"/>
    <w:rsid w:val="001E04D5"/>
    <w:rsid w:val="001E341A"/>
    <w:rsid w:val="001F0785"/>
    <w:rsid w:val="001F19E4"/>
    <w:rsid w:val="00216DF8"/>
    <w:rsid w:val="00217C2F"/>
    <w:rsid w:val="002342A0"/>
    <w:rsid w:val="00234DD2"/>
    <w:rsid w:val="002350F6"/>
    <w:rsid w:val="002403B1"/>
    <w:rsid w:val="00245868"/>
    <w:rsid w:val="0025094E"/>
    <w:rsid w:val="00267E85"/>
    <w:rsid w:val="00272FA1"/>
    <w:rsid w:val="002906C6"/>
    <w:rsid w:val="002912A4"/>
    <w:rsid w:val="00297A8D"/>
    <w:rsid w:val="002A1DAF"/>
    <w:rsid w:val="002C1918"/>
    <w:rsid w:val="002D212B"/>
    <w:rsid w:val="002E3FC9"/>
    <w:rsid w:val="002E6D50"/>
    <w:rsid w:val="002F13F0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76C3"/>
    <w:rsid w:val="00390668"/>
    <w:rsid w:val="003916FC"/>
    <w:rsid w:val="00396AEC"/>
    <w:rsid w:val="0039741B"/>
    <w:rsid w:val="003A2084"/>
    <w:rsid w:val="003A2D21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37D0B"/>
    <w:rsid w:val="004476E7"/>
    <w:rsid w:val="00460A1D"/>
    <w:rsid w:val="00460FE3"/>
    <w:rsid w:val="004700D7"/>
    <w:rsid w:val="00472CEB"/>
    <w:rsid w:val="00484C1A"/>
    <w:rsid w:val="00486797"/>
    <w:rsid w:val="00494D57"/>
    <w:rsid w:val="004963A9"/>
    <w:rsid w:val="004A0011"/>
    <w:rsid w:val="004A4277"/>
    <w:rsid w:val="004B6CE6"/>
    <w:rsid w:val="004C0193"/>
    <w:rsid w:val="004C28DC"/>
    <w:rsid w:val="004D0B85"/>
    <w:rsid w:val="004D163A"/>
    <w:rsid w:val="004D5C67"/>
    <w:rsid w:val="004E601A"/>
    <w:rsid w:val="005009EF"/>
    <w:rsid w:val="00515FFA"/>
    <w:rsid w:val="00522A39"/>
    <w:rsid w:val="0052598F"/>
    <w:rsid w:val="00532562"/>
    <w:rsid w:val="00540028"/>
    <w:rsid w:val="0054588C"/>
    <w:rsid w:val="00552492"/>
    <w:rsid w:val="00562E50"/>
    <w:rsid w:val="00570C0B"/>
    <w:rsid w:val="00570D66"/>
    <w:rsid w:val="00574027"/>
    <w:rsid w:val="00577B7A"/>
    <w:rsid w:val="0058090C"/>
    <w:rsid w:val="0058212B"/>
    <w:rsid w:val="00586767"/>
    <w:rsid w:val="00587FEE"/>
    <w:rsid w:val="00593078"/>
    <w:rsid w:val="005B702E"/>
    <w:rsid w:val="005C1B09"/>
    <w:rsid w:val="005D0794"/>
    <w:rsid w:val="005D4190"/>
    <w:rsid w:val="005E03B0"/>
    <w:rsid w:val="005E3105"/>
    <w:rsid w:val="005E3C57"/>
    <w:rsid w:val="005E63DF"/>
    <w:rsid w:val="005F0153"/>
    <w:rsid w:val="005F04CC"/>
    <w:rsid w:val="005F7637"/>
    <w:rsid w:val="00610FD6"/>
    <w:rsid w:val="00620168"/>
    <w:rsid w:val="00623841"/>
    <w:rsid w:val="0062396B"/>
    <w:rsid w:val="0062417C"/>
    <w:rsid w:val="00626FE7"/>
    <w:rsid w:val="0063447D"/>
    <w:rsid w:val="0064062E"/>
    <w:rsid w:val="00643E28"/>
    <w:rsid w:val="006553E2"/>
    <w:rsid w:val="00664245"/>
    <w:rsid w:val="0066637C"/>
    <w:rsid w:val="00671496"/>
    <w:rsid w:val="00675107"/>
    <w:rsid w:val="00676434"/>
    <w:rsid w:val="006831B8"/>
    <w:rsid w:val="00686A8E"/>
    <w:rsid w:val="00687539"/>
    <w:rsid w:val="006A101F"/>
    <w:rsid w:val="006A24C4"/>
    <w:rsid w:val="006B0CF5"/>
    <w:rsid w:val="006C39C8"/>
    <w:rsid w:val="006C6CB3"/>
    <w:rsid w:val="006D6C6B"/>
    <w:rsid w:val="006F3F3C"/>
    <w:rsid w:val="006F5EF0"/>
    <w:rsid w:val="00704D78"/>
    <w:rsid w:val="00712656"/>
    <w:rsid w:val="00717012"/>
    <w:rsid w:val="00742572"/>
    <w:rsid w:val="00742D65"/>
    <w:rsid w:val="00744F24"/>
    <w:rsid w:val="007779D1"/>
    <w:rsid w:val="00780F6B"/>
    <w:rsid w:val="0078662C"/>
    <w:rsid w:val="007875E8"/>
    <w:rsid w:val="0079315C"/>
    <w:rsid w:val="007A38F5"/>
    <w:rsid w:val="007C26F7"/>
    <w:rsid w:val="007D0849"/>
    <w:rsid w:val="007D28CE"/>
    <w:rsid w:val="007D7553"/>
    <w:rsid w:val="007E1A10"/>
    <w:rsid w:val="007E29FD"/>
    <w:rsid w:val="007E4886"/>
    <w:rsid w:val="007F0AF6"/>
    <w:rsid w:val="008021FF"/>
    <w:rsid w:val="008163BD"/>
    <w:rsid w:val="00837FC3"/>
    <w:rsid w:val="0084479C"/>
    <w:rsid w:val="00871356"/>
    <w:rsid w:val="00873F71"/>
    <w:rsid w:val="00886185"/>
    <w:rsid w:val="00895CA4"/>
    <w:rsid w:val="008A0853"/>
    <w:rsid w:val="008A190F"/>
    <w:rsid w:val="008C30A7"/>
    <w:rsid w:val="008D6676"/>
    <w:rsid w:val="008E0860"/>
    <w:rsid w:val="008E753A"/>
    <w:rsid w:val="008F57E0"/>
    <w:rsid w:val="00905620"/>
    <w:rsid w:val="00905C1C"/>
    <w:rsid w:val="00913452"/>
    <w:rsid w:val="00913746"/>
    <w:rsid w:val="00922C8C"/>
    <w:rsid w:val="00923F37"/>
    <w:rsid w:val="00940941"/>
    <w:rsid w:val="00946BAA"/>
    <w:rsid w:val="009537A6"/>
    <w:rsid w:val="00954A07"/>
    <w:rsid w:val="00983CED"/>
    <w:rsid w:val="0099443E"/>
    <w:rsid w:val="009A0431"/>
    <w:rsid w:val="009B515D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448B"/>
    <w:rsid w:val="00A47C68"/>
    <w:rsid w:val="00A5644E"/>
    <w:rsid w:val="00A637DB"/>
    <w:rsid w:val="00A65505"/>
    <w:rsid w:val="00A66C68"/>
    <w:rsid w:val="00A7096D"/>
    <w:rsid w:val="00A87903"/>
    <w:rsid w:val="00A93862"/>
    <w:rsid w:val="00AA3858"/>
    <w:rsid w:val="00AA48CA"/>
    <w:rsid w:val="00AA48EB"/>
    <w:rsid w:val="00AA5CBD"/>
    <w:rsid w:val="00AA6B97"/>
    <w:rsid w:val="00AB0EEB"/>
    <w:rsid w:val="00AC22E7"/>
    <w:rsid w:val="00AD2557"/>
    <w:rsid w:val="00AD3B84"/>
    <w:rsid w:val="00AD57F0"/>
    <w:rsid w:val="00AD64A5"/>
    <w:rsid w:val="00AE415E"/>
    <w:rsid w:val="00AF0572"/>
    <w:rsid w:val="00B03619"/>
    <w:rsid w:val="00B03D8D"/>
    <w:rsid w:val="00B2096D"/>
    <w:rsid w:val="00B35B20"/>
    <w:rsid w:val="00B42213"/>
    <w:rsid w:val="00B45B52"/>
    <w:rsid w:val="00B60D2D"/>
    <w:rsid w:val="00B77C03"/>
    <w:rsid w:val="00B81A68"/>
    <w:rsid w:val="00B84D79"/>
    <w:rsid w:val="00B94357"/>
    <w:rsid w:val="00B95991"/>
    <w:rsid w:val="00BA345A"/>
    <w:rsid w:val="00BB4D0C"/>
    <w:rsid w:val="00BC2358"/>
    <w:rsid w:val="00BC25E7"/>
    <w:rsid w:val="00BE7272"/>
    <w:rsid w:val="00BF237B"/>
    <w:rsid w:val="00C03874"/>
    <w:rsid w:val="00C066D3"/>
    <w:rsid w:val="00C10223"/>
    <w:rsid w:val="00C13BB5"/>
    <w:rsid w:val="00C305FF"/>
    <w:rsid w:val="00C42C9A"/>
    <w:rsid w:val="00C61DF6"/>
    <w:rsid w:val="00C63904"/>
    <w:rsid w:val="00C738A3"/>
    <w:rsid w:val="00C7675D"/>
    <w:rsid w:val="00C915A3"/>
    <w:rsid w:val="00C933F3"/>
    <w:rsid w:val="00C947FC"/>
    <w:rsid w:val="00CA194D"/>
    <w:rsid w:val="00CA34DA"/>
    <w:rsid w:val="00CA38EA"/>
    <w:rsid w:val="00CA4F64"/>
    <w:rsid w:val="00CA644E"/>
    <w:rsid w:val="00CB278F"/>
    <w:rsid w:val="00CC69A1"/>
    <w:rsid w:val="00CE534C"/>
    <w:rsid w:val="00CE79AB"/>
    <w:rsid w:val="00D10C8E"/>
    <w:rsid w:val="00D12600"/>
    <w:rsid w:val="00D147F8"/>
    <w:rsid w:val="00D5231C"/>
    <w:rsid w:val="00D86842"/>
    <w:rsid w:val="00D933AB"/>
    <w:rsid w:val="00D937F9"/>
    <w:rsid w:val="00D94CC4"/>
    <w:rsid w:val="00D96340"/>
    <w:rsid w:val="00DA17CF"/>
    <w:rsid w:val="00DA198C"/>
    <w:rsid w:val="00DA2BAF"/>
    <w:rsid w:val="00DA4B49"/>
    <w:rsid w:val="00DB0988"/>
    <w:rsid w:val="00DB25AD"/>
    <w:rsid w:val="00DC5B0E"/>
    <w:rsid w:val="00DD764C"/>
    <w:rsid w:val="00E1595B"/>
    <w:rsid w:val="00E179D0"/>
    <w:rsid w:val="00E2398A"/>
    <w:rsid w:val="00E26108"/>
    <w:rsid w:val="00E36FCA"/>
    <w:rsid w:val="00E375C1"/>
    <w:rsid w:val="00E42D16"/>
    <w:rsid w:val="00E573AD"/>
    <w:rsid w:val="00E62256"/>
    <w:rsid w:val="00E71FDC"/>
    <w:rsid w:val="00E756EF"/>
    <w:rsid w:val="00E80323"/>
    <w:rsid w:val="00EA1117"/>
    <w:rsid w:val="00EA34F9"/>
    <w:rsid w:val="00EA4FD6"/>
    <w:rsid w:val="00EB397A"/>
    <w:rsid w:val="00EC1B39"/>
    <w:rsid w:val="00EC1BEC"/>
    <w:rsid w:val="00EC6356"/>
    <w:rsid w:val="00ED197B"/>
    <w:rsid w:val="00ED1D04"/>
    <w:rsid w:val="00ED5612"/>
    <w:rsid w:val="00EE607B"/>
    <w:rsid w:val="00EF3651"/>
    <w:rsid w:val="00F02521"/>
    <w:rsid w:val="00F06C7C"/>
    <w:rsid w:val="00F07F95"/>
    <w:rsid w:val="00F21373"/>
    <w:rsid w:val="00F21D47"/>
    <w:rsid w:val="00F25165"/>
    <w:rsid w:val="00F358BD"/>
    <w:rsid w:val="00F406F0"/>
    <w:rsid w:val="00F46471"/>
    <w:rsid w:val="00F5766A"/>
    <w:rsid w:val="00F67738"/>
    <w:rsid w:val="00F67CE4"/>
    <w:rsid w:val="00F76EFF"/>
    <w:rsid w:val="00F9629E"/>
    <w:rsid w:val="00F97F7C"/>
    <w:rsid w:val="00FA2484"/>
    <w:rsid w:val="00FA2AFD"/>
    <w:rsid w:val="00FA458C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0F8B-4198-4EB3-9993-714E0D1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25</Pages>
  <Words>7165</Words>
  <Characters>40844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33</cp:revision>
  <cp:lastPrinted>2020-01-23T05:02:00Z</cp:lastPrinted>
  <dcterms:created xsi:type="dcterms:W3CDTF">2019-04-04T11:20:00Z</dcterms:created>
  <dcterms:modified xsi:type="dcterms:W3CDTF">2021-01-25T05:56:00Z</dcterms:modified>
</cp:coreProperties>
</file>