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8B" w:rsidRDefault="002B158B" w:rsidP="002B158B">
      <w:pPr>
        <w:pStyle w:val="4"/>
        <w:jc w:val="center"/>
        <w:rPr>
          <w:sz w:val="40"/>
          <w:szCs w:val="40"/>
        </w:rPr>
      </w:pPr>
      <w:r>
        <w:rPr>
          <w:sz w:val="40"/>
          <w:szCs w:val="40"/>
        </w:rPr>
        <w:t>МУНИЦИПАЛЬНЫЙ  СОВЕТ  ВЕЛИКОСЕЛЬСКОГО  СЕЛЬСКОГО  ПОСЕЛЕНИЯ</w:t>
      </w:r>
    </w:p>
    <w:p w:rsidR="002B158B" w:rsidRDefault="002B158B" w:rsidP="002B158B">
      <w:pPr>
        <w:pStyle w:val="4"/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2B158B" w:rsidRDefault="002B158B" w:rsidP="002B158B"/>
    <w:p w:rsidR="002B158B" w:rsidRDefault="002B158B" w:rsidP="002B158B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 Правила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поселения, утвержденные решением Муниципального Совета Великосельского сельского поселения от 29.03.2007 г.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4.</w:t>
      </w:r>
    </w:p>
    <w:p w:rsidR="002B158B" w:rsidRDefault="002B158B" w:rsidP="002B158B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Принято Муниципальным Советом</w:t>
      </w:r>
    </w:p>
    <w:p w:rsidR="002B158B" w:rsidRDefault="002B158B" w:rsidP="002B158B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Великосельского сельского поселения</w:t>
      </w:r>
    </w:p>
    <w:p w:rsidR="002B158B" w:rsidRDefault="002B158B" w:rsidP="002B158B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« 27 » сентября   2012 года  №  23</w:t>
      </w:r>
    </w:p>
    <w:p w:rsidR="002B158B" w:rsidRDefault="002B158B" w:rsidP="002B158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58B" w:rsidRDefault="002B158B" w:rsidP="002B158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Федерации»;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протестом прокуратуры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24.04.2012 г. № 7.3/2012 на отдельные положения решения Муниципального Совета Великосельского сельского поселения от 29.03.2007 г. № 4 «Об утверждении Правил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поселения», статьей 22 Устава Великосельского сельского поселения, Муниципальный Совет Великосельского сельского поселения</w:t>
      </w:r>
      <w:proofErr w:type="gramEnd"/>
    </w:p>
    <w:p w:rsidR="002B158B" w:rsidRDefault="002B158B" w:rsidP="002B158B">
      <w:pPr>
        <w:tabs>
          <w:tab w:val="left" w:pos="6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РЕШИЛ:</w:t>
      </w:r>
    </w:p>
    <w:p w:rsidR="002B158B" w:rsidRDefault="002B158B" w:rsidP="002B158B">
      <w:pPr>
        <w:pStyle w:val="a6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>
        <w:rPr>
          <w:rFonts w:ascii="Times New Roman" w:eastAsia="Calibri" w:hAnsi="Times New Roman" w:cs="Times New Roman"/>
          <w:sz w:val="28"/>
          <w:szCs w:val="28"/>
        </w:rPr>
        <w:t>в Правила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поселения, утвержденные решением Муниципального Совета Великосельского сельского поселения от 29.03.2007 г. №</w:t>
      </w:r>
      <w:r>
        <w:rPr>
          <w:rFonts w:ascii="Times New Roman" w:hAnsi="Times New Roman" w:cs="Times New Roman"/>
          <w:sz w:val="28"/>
          <w:szCs w:val="28"/>
        </w:rPr>
        <w:t xml:space="preserve"> 4:</w:t>
      </w:r>
    </w:p>
    <w:p w:rsidR="002B158B" w:rsidRDefault="002B158B" w:rsidP="002B158B">
      <w:pPr>
        <w:pStyle w:val="a6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1.1. Правил изложить в следующей редакции: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 1.1.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Правила содержания элементов внешнего благоустрой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ства зданий, объектов инженерной инфраструктуры и санитар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ного состояния территории Великосельского сельского поселения (далее Правила) устанавливают единые и обязательные к исполнению нормы и требования в сфере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благоустройства, </w:t>
      </w:r>
      <w:r>
        <w:rPr>
          <w:rFonts w:ascii="Times New Roman" w:hAnsi="Times New Roman" w:cs="Times New Roman"/>
          <w:sz w:val="28"/>
          <w:szCs w:val="28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поселения»;</w:t>
      </w:r>
    </w:p>
    <w:p w:rsidR="002B158B" w:rsidRDefault="002B158B" w:rsidP="002B158B">
      <w:pPr>
        <w:pStyle w:val="a6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1.5. Правил дополнить абзацами  следующего содержания: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благоустройство территории поселения –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искусства»; 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 - элемент благоустройства и ландшафтной организации территории, обеспечивающий формирование среды Великосельского сельского поселения  с активным использованием растительных компонентов, а также поддержание ранее созданной или изначально существующей природной среды на территории Великосельского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1.3. Пункт  2.2.7. Правил дополнить абзацами следующего содержания: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«Вывоз отходов, образовавшихся во время ремонта, необходимо осуществлять в специально отведенные для этого места лицам, производившим этот ремонт, самостоятельно.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Запрещено  складировать  отходы, образовавшиеся во время ремонта, в места временного хранения отходов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1.4. Пункт  2.2.8. Правил изложить в следующей редакции: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«2.2.8.  Площадки следует размещать удаленными от окон жилых зданий, границ участков детских учреждений, мест отдыха на расстояние не менее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20 м, на участках жилой застройки - не далее 100 м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рекомендуется предусматривать возможность удобного подъезда транспорта для очистки контейнеров и наличия разворотных площадок (12 м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 м).  Проектировать размещение площадок следует  вне зоны видимости с транзитных транспортных и пешеходных коммуникаций, в стороне от уличных фасадов зданий. Территорию площадки  нужно располагать в зоне затенения (прилегающей застройкой, навесами или посадками зеленых насаждений)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B158B" w:rsidRDefault="002B158B" w:rsidP="002B158B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2.2.9. Правил изложить в следующей редакции: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 2.2.9.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Размер площадки на один контейнер   2 - 3 кв. м. Между контейнером и краем площадки размер прохода    1,0 м, между контейнерами </w:t>
      </w:r>
      <w:r>
        <w:rPr>
          <w:rFonts w:ascii="Times New Roman" w:hAnsi="Times New Roman" w:cs="Times New Roman"/>
          <w:sz w:val="28"/>
          <w:szCs w:val="28"/>
        </w:rPr>
        <w:lastRenderedPageBreak/>
        <w:t>- не менее 0,35 м. На территории жилого назначения площадки проектируются из расчета 0,03 кв. м на 1 жителя или 1 площадка на 6 - 8 подъездов жилых домов, имеющих мусоропроводы; если подъездов меньше - одну площадку при каждом доме.».</w:t>
      </w:r>
      <w:proofErr w:type="gramEnd"/>
    </w:p>
    <w:p w:rsidR="002B158B" w:rsidRDefault="002B158B" w:rsidP="002B158B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2.2.10. Правил изложить в следующей редакции: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 2.2.10.  Покрытие площадки  устанавливается аналогичным покрытию транспортных проездов. Уклон покрытия площадки  устанавливается составляющим 5 - 10% в сторону проезжей части, чтобы не допускать застаивания воды и скатывания контейнера.</w:t>
      </w:r>
    </w:p>
    <w:p w:rsidR="002B158B" w:rsidRDefault="002B158B" w:rsidP="002B158B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2.2.11. Правил изложить в следующей редакции: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«2.2.11. Сопряжение площадки с прилегающим проездом,  осуществляется в одном уровне, без укладки бордюрного камня, с газоном - садовым бортом или декоративной стенкой высотой 1,0 - 1,2 м.».</w:t>
      </w:r>
    </w:p>
    <w:p w:rsidR="002B158B" w:rsidRDefault="002B158B" w:rsidP="002B158B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2.2.12. Правил изложить в следующей редакции: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«2.2.12. Функционирование осветительного оборудования  устанавливается в режиме освещения прилегающей территории с высотой опор - не менее 3 м.».</w:t>
      </w:r>
    </w:p>
    <w:p w:rsidR="002B158B" w:rsidRDefault="002B158B" w:rsidP="002B158B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2.2.13. Правил изложить в следующей редакции: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«2.2.13. Озеленение  производится деревьями с высокой степенью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фитонцидности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густой и плотной кроной. Высоту свободного пространства над уровнем покрытия площадки до кроны рекомендуется предусматривать не менее 3,0 м. Допускается для визуальной изоляции площадок применение декоративных стенок, трельяжей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периметральной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живой изгороди в виде высоких кустарников без плодов и ягод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B158B" w:rsidRDefault="002B158B" w:rsidP="002B158B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пункт  2.3.3. Правил:</w:t>
      </w:r>
    </w:p>
    <w:p w:rsidR="002B158B" w:rsidRDefault="002B158B" w:rsidP="002B158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1. пункта  2.3.3. Правил изложить в следующей редакции: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«-1.  В жилых зданиях, не имеющих канализации, должны быть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Запрещена  установка устройств наливных помоек, разлив помоев и нечистот за территорией домов и улиц, вынос отходов производства и потребления на уличные проезды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B158B" w:rsidRDefault="002B158B" w:rsidP="002B158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2. пункта  2.3.3. Правил дополнить абзацем следующего содержания: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«Собственники помещений должны обеспечивать подъезды непосредственно к мусоросборникам и выгребным ямам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B158B" w:rsidRDefault="002B158B" w:rsidP="002B158B">
      <w:pPr>
        <w:pStyle w:val="a6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2.3.3. Правил дополнить абзацем 3 следующего содержания: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«-3. Слив воды на тротуары, газоны, проезжую часть дороги не допускается,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B158B" w:rsidRDefault="002B158B" w:rsidP="002B158B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Абзац 2. пункта  2.3.4. Правил дополнить абзацем следующего содержания: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«Контейнеры и другие емкости, предназначенные для сбора бытовых отходов и мусора должны вывозиться и опорожняться ежедневно»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2  пункта 3.2. Правил изложить в следующей редакции: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«Границу прилегающих территорий рекомендуется определять: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улицах с двухсторонней застройкой по длине занимаемого участка, по ширине - до оси проезжей части улицы;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улицах с односторонней застройкой по длине занимаемого участка, а по ширине - на всю ширину улицы, включая противоположный тротуар и 10 метров за тротуаром;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дорогах, подходах и подъездных путях к промышленным организациям, а также к жилым микрорайонам, карьерам, гаражам, складам и земельным участкам - по всей длине дороги, включая 10-метровую зеленую зону;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строительных площадках - территория не менее 15 метров от ограждения стройки по всему периметру;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некапитальных объектов торговли, общественного питания и бытового обслуживания населения - в радиусе не менее 10 метров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1.13. Раздел 5 Правил  изложить в следующей редакции: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r>
        <w:rPr>
          <w:rFonts w:ascii="Times New Roman" w:hAnsi="Times New Roman" w:cs="Times New Roman"/>
          <w:b/>
          <w:sz w:val="28"/>
          <w:szCs w:val="28"/>
        </w:rPr>
        <w:t>Охрана и содержание зеленых насаждений Великосельского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B158B" w:rsidRDefault="002B158B" w:rsidP="002B158B">
      <w:pPr>
        <w:shd w:val="clear" w:color="auto" w:fill="FFFFFF"/>
        <w:spacing w:line="240" w:lineRule="atLeast"/>
        <w:ind w:right="12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10.01.2002 г. № 7-ФЗ «Об охране окружающей среды» все зеленые насаждения подлежат государ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ственной охране.</w:t>
      </w:r>
    </w:p>
    <w:p w:rsidR="002B158B" w:rsidRDefault="002B158B" w:rsidP="002B158B">
      <w:pPr>
        <w:shd w:val="clear" w:color="auto" w:fill="FFFFFF"/>
        <w:spacing w:line="240" w:lineRule="atLeast"/>
        <w:ind w:right="115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5.1. Ответственность за сохранность зеленых насаждений и надлежащий уход за ними в соответствии с правилами агротех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ники возлагается:</w:t>
      </w:r>
    </w:p>
    <w:p w:rsidR="002B158B" w:rsidRDefault="002B158B" w:rsidP="002B158B">
      <w:pPr>
        <w:shd w:val="clear" w:color="auto" w:fill="FFFFFF"/>
        <w:spacing w:line="240" w:lineRule="atLeast"/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 парках и скверах, лесопарках на владельцев террито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рий и руководителей коммунальных служб;</w:t>
      </w:r>
    </w:p>
    <w:p w:rsidR="002B158B" w:rsidRDefault="002B158B" w:rsidP="002B158B">
      <w:pPr>
        <w:shd w:val="clear" w:color="auto" w:fill="FFFFFF"/>
        <w:spacing w:line="240" w:lineRule="atLeast"/>
        <w:ind w:right="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-на территориях, отведенных под застройку – на собствен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ников земельных участков, либо на подрядные организации;</w:t>
      </w:r>
    </w:p>
    <w:p w:rsidR="002B158B" w:rsidRDefault="002B158B" w:rsidP="002B158B">
      <w:pPr>
        <w:shd w:val="clear" w:color="auto" w:fill="FFFFFF"/>
        <w:spacing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-на территориях строек — на руководителей строитель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ных организаций;</w:t>
      </w:r>
    </w:p>
    <w:p w:rsidR="002B158B" w:rsidRDefault="002B158B" w:rsidP="002B158B">
      <w:pPr>
        <w:shd w:val="clear" w:color="auto" w:fill="FFFFFF"/>
        <w:spacing w:line="240" w:lineRule="atLeast"/>
        <w:ind w:left="426"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 Содержание объектов озеленения -  это комплекс работ   по   уходу  за    зелеными</w:t>
      </w:r>
    </w:p>
    <w:p w:rsidR="002B158B" w:rsidRDefault="002B158B" w:rsidP="002B158B">
      <w:pPr>
        <w:shd w:val="clear" w:color="auto" w:fill="FFFFFF"/>
        <w:spacing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насаждениями и элементами благоустройства  озелененных территорий, а также уборка передвижных форм в летнее и зимнее время.</w:t>
      </w:r>
    </w:p>
    <w:p w:rsidR="002B158B" w:rsidRDefault="002B158B" w:rsidP="002B158B">
      <w:pPr>
        <w:shd w:val="clear" w:color="auto" w:fill="FFFFFF"/>
        <w:spacing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5.3 Местоположение и границы озелененных территорий определяются градостроительным зонированием территорий города с учетом сложившейся планировки.</w:t>
      </w:r>
    </w:p>
    <w:p w:rsidR="002B158B" w:rsidRDefault="002B158B" w:rsidP="002B158B">
      <w:pPr>
        <w:shd w:val="clear" w:color="auto" w:fill="FFFFFF"/>
        <w:spacing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5.4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зависимости от расположения, характера использования территории и приоритета выполняемых ими функций озелененные территории относятся к трем категориям: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озелененные территории общего пользования;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озелененные территории ограниченного пользования;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озелененные территории специального назначения.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5.5 Независимо от организационно-правовых форм и форм собственности каждый владелец озелененных территорий обязан содержать и охранять их за счет собственных средств самостоятельно или путем заключения соответствующих договоров со специализированными организациями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5.6.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Основными типами насаждений и озеленения могут являться: массивы, группы, солитеры, живые изгороди, кулисы, боскеты, шпалеры, газоны, цветники, различные виды посадок (аллейные, рядовые, букетные и др.).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 выбора типов насаждений определяется объемно-пространственная структура    насаждений и обеспечивается визуально-композиционные и функциональные связи участков озелененных территорий между собой и с застройкой населенного пункта.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5.7. На территории Великосельского сельского поселения  могут использоваться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 Стационарное и мобильное озеленение обычно используют для создания архитектурно-ландшафтных объектов (газонов, садов, цветников, площадок с кустами и деревьями и т.п.) на естественных и искусственных элементах рельефа, крышах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озеленение), фасадах (вертикальное озеленение) зданий и сооружений.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5.8.  При проектировании озеленения следует учитывать: минимальные расстояния посадок деревьев и кустарников до инженерных сетей, зданий и сооружений, размеры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ям и траншей для посадки насаждений (таблица 3 Приложения N 1 к настоящим Методическим рекомендациям). Рекомендуется соблюдать максимальное количество насаждений на различных территориях населенного пункта (таблица 4 Приложения N 1 к настоящим Методическим рекомендациям). 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5.9.  Проектирование озеленения и формирование системы зеленых насаждений на территории Великосельского сельского поселения  следует вести с учетом факторов потери (в той или иной степени) способности городских экосистем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Для обеспечения жизнеспособности насаждений и озеленяемых территорий населенного пункта обычно необходимо: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 (таблицы 5, 6 Приложения N 1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настоящим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Правилам);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учитывать степень техногенных нагрузок от прилегающих территорий;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5.10.  На территории Великосельского сельского поселения  следует проводить исследования состава почвы (грунтов) на физико-химическую, санитарно-эпидемиологическую и радиологическую безопасность, предусматривать ее рекультивацию в случае превышения допустимых параметров загрязнения. При проектировании озеленения на территориях с почвенным покровом, нарушенным антропогенной деятельностью.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5.11.  При озеленении территории общественных пространств и объектов рекреации, в том числе с использованием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вертикального озеленения, следует предусматривать устройство газонов, автоматических систем полива и орошения, цветочное оформление. Обязательное цветочное оформление следует вводить только при условии комплексной оценки территории конкретного объекта с учетом его местоположения, рекреационной нагрузки, наличия иных близлежащих объектов озеленения и цветочного оформления. На территориях с большой площадью замощенных поверхностей, высокой плотностью застройки и подземных коммуникаций других административных округов для целей озеленения следует использовать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зданий, поверхности фасадов и крыш, мобильное озеленение.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5.12.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 посадке деревьев в зонах действия теплотрасс рекомендуется учитывать фактор прогревания почвы в обе стороны от оси теплотрассы на расстояние: интенсивного прогревания - до 2 м, среднего - 2 - 6 м, слабого - 6 - 10 м. У теплотрасс не рекомендуется размещать: липу, клен, сирень, жимолость - ближе 2 м, тополь, боярышник, кизильник, дерен, лиственницу, березу - ближе 3 - 4 м.</w:t>
      </w:r>
      <w:proofErr w:type="gramEnd"/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5.13.  При воздействии неблагоприятных техногенных и климатических факторов на различные территории населенного пункта рекомендуется формировать защитные насаждения; при воздействии нескольких факторов рекомендуется выбирать ведущий по интенсивности и (или) наиболее значимый для функционального назначения территории.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5.14.  Для защиты от ветра рекомендуется использовать зеленые насаждения ажурной конструкции с вертикальной сомкнутостью полога 60 - 70%.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5.15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Шумозащитные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насаждения рекомендуется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подкроновое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пространство следует заполнять рядами кустарника. Ожидаемый уровень снижения шума указан в таблице 6 Приложения N 1 к настоящим Правилам.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5.16.  В условиях высокого уровня загрязнения воздуха рекомендуется формировать многорядные древесно-кустарниковые посадки: при хорошем режиме проветривания - закрытого типа (смыкание крон), при плохом режиме проветривания - открытого, фильтрующего типа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несмыкание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крон).</w:t>
      </w:r>
    </w:p>
    <w:p w:rsidR="002B158B" w:rsidRDefault="002B158B" w:rsidP="002B15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вертикальное озеленение</w:t>
      </w:r>
    </w:p>
    <w:p w:rsidR="002B158B" w:rsidRDefault="002B158B" w:rsidP="002B15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158B" w:rsidRDefault="002B158B" w:rsidP="002B15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 5.17.  Стационарное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озеленение может быть предусмотрено при проектировании новых, реконструкции и капитальном ремонте существующих зданий и сооружений, имеющих неэксплуатируемую крышу с уклоном не более 45 градусов. Предпочтение следует отдавать зданиям и сооружениям с горизонтальной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малоуклонной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(уклон не более 3%) крышей.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Мобильное или смешанное (стационарное и мобильное)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озеленение может предусматриваться при проектировании новых, реконструкции и капитальном ремонте существующих зданий и сооружений любого назначения, имеющих эксплуатируемую крышу с архитектурно-ландшафтными объектами.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5.18.  При реконструкции и капитальном ремонте зданий и сооружений возможность устройства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озеленения рекомендуется определять расчетом прочности, устойчивости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деформативности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существующих несущих конструкций.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недостаточной несущей способности конструкций реконструируемого или капитально ремонтируемого объекта может быть предусмотрено их усиление, целесообразность которого следует подтверждать технико-экономическим обоснованием.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5.19.  Расчетную нагрузку от системы озеленения следует определять с учетом веса растений, почвенного субстрата, дренажа,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противокорневой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защиты кровли, впитавшейся в грунт дождевой или поливочной воды и других элементов покрытия.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Вес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озеленения, не требующего ухода, рекомендуется не превышать 70 кг/кв. м, а озеленения с постоянным уходом - 800 кг/кв. м.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5.20.  Стационарное, мобильное и смешанное вертикальное озеленение может предусматриваться при разработке проектов строительства, реконструкции и капитального ремонта зданий и сооружений любого назначения, их фрагментов, если эти здания и сооружения имеют фасады или широкие (шириной не менее 5 м) плоскости наружных стен без проемов. Высоту вертикального озеленения рекомендуется ограничивать тремя этажами.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5.21.  При проектировании строительства и реконструкции зданий и сооружений с горизонтальными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малоуклонными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крышами на территориях населенного пункта со сложившейся высокоплотной застройкой может быть предусмотрено обязательное устройство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вертикального озеленения.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5.22.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вертикальное озеленение, как правило, не должно носить компенсационный характер. Исключение может составлять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озеленение подземных сооружений, кровля которых располагается на отметке участка, а также кустарники и деревья, посаженные в опоры-колодцы зданий или сооружений с глубиной развития корневой системы растения не менее 3 м.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5.23.  Площадь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озеленения не следует включать в показатель территории зеленых насаждений при подсчете баланса территории участка проектируемого объекта.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Площадь наружных поверхностей зданий и сооружений, подготовленных для вертикального озеленения, следует указывать в разделе "Благоустройство" проектов строительства, реконструкции и капитального ремонта зданий и сооружений, а также проектов благоустройства участков зданий и сооружений.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5.24.  При проектировании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вертикального озеленения следует предусматривать обеспечение безопасности крепления и использования грунтового покрытия, контейнеров, вазонов и пр., водоотвод в теплое время года,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гидр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пароизоляция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конструкций и помещений, теплозащитные качества наружных ограждений здания или сооружения, на которых размещены указанные виды озеленения.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5.25.  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кашпо и т.п.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размещении таких конструкций необходимо учитывать обеспечение наличия воздушного зазора между растениями и фасадом. Величину воздушного зазора рекомендуется назначать в зависимости от вида используемых растений не менее 20 см.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5.26.  Устройство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вертикального озеленения на зданиях и сооружениях, как правило, не должно приводить к нарушению предъявляемых к ним противопожарных требований.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Стационарное озеленение на неэксплуатируемых крышах может предусматриваться на зданиях и сооружениях, отметка крыши которых не превышает отметку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более чем на 65 м. Практически озеленение неэксплуатируемых крыш рекомендуется применять в тех случаях, когда их отметка не превышает отметку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более чем на 18 метров.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проектировании озеленения эксплуатируемых крыш их отметка над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отмосткой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здания или сооружения не регламентируется. На практике рекомендуется, чтобы архитектурно-ландшафтные объекты на эксплуатируемой крыше располагались на высоте не более 50 м над территорией, прилегающей к зданию или сооружению.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5.27. Следует учитывать, что устройство озелененных и благоустроенных объектов на крышах складских и производственных зданий с помещениями категории "А" и "Б" по взрывопожарной и пожарной опасности, а также на зданиях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крышными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котельными не допускается.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Архитектурно-ландшафтные объекты и здания, на крышах которых они размещаются, следует оборудовать автоматической противопожарной защитой.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5.28. Конструкции, применяемые для вертикального озеленения, рекомендуется выполнять из долговечных и огнестойких материалов. В случае использования в них древесины рекомендуется ее предварительно пропитывать антипиренами. В местах крепления конструкции к фасаду следует обеспечивать сохранность наружных ограждений озеленяемого объекта.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5.29. Отвод избыточной дождевой и поливочной воды на озелененных крышах рекомендуется осуществлять с использованием предусмотренного в здании или сооружении водостока. Участки кровли, по которым производится отвод избыточной воды, рекомендуется выполнять с уклоном к водоотводящим устройствам не менее 2%.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5.30.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При размещении на крыше здания или сооружения озелененных рекреационных площадок, садов, кафе и других ландшафтно-архитектурных объектов расстояние между ними и выпусками вентиляции, не имеющими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фильтров для очистки отработанного воздуха, рекомендуется устанавливать не менее 15 м. Роль контурного ограждения указанных объектов может выполнять металлический или железобетонный парапет высотой не менее 1 м. На металлических парапетах рекомендуется устанавливать сетчатое металлическое ограждение.</w:t>
      </w:r>
      <w:proofErr w:type="gramEnd"/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5.31.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 устройстве стационарного газонного озеленения (рулонного или сеянного в почвенный субстрат) на крышах стилобатов разница отметок верха газона и низа окон основного здания, выходящих в сторону стилобата, рекомендуется устанавливать не менее 1 м. При невозможности выполнения этого требования на реконструируемых или ремонтируемых объектах газон на крыше стилобата может выполняться с отступом шириной не менее 1 м от наружной стены здания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158B" w:rsidRDefault="002B158B" w:rsidP="002B158B">
      <w:pPr>
        <w:shd w:val="clear" w:color="auto" w:fill="FFFFFF"/>
        <w:spacing w:line="240" w:lineRule="atLeast"/>
        <w:ind w:right="14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5.32.</w:t>
      </w: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Категорически запрещается: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ломать, портить деревья и кустарники, газоны, цветники и клумбы;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ходить по газонам, устраивать игры и танцы на газонах, за исключением специально от веденных для этого мест;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подвешивать к деревьям гамаки и качели, веревки для сушки белья;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разжигать костры в парках и скверах, на газонах дворовых образований, нарушая правила противопожарной безопасности; сжигать сухую траву и упавшие ветки деревьев;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сбрасывать смёт, песок и другие загрязнения на газоны (пакеты, бумагу, коробки и прочий мусор);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осуществлять проезд по газонам и пешеходным дорожкам, стоянку транспортных средств на газонах и пешеходных дорожках;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повреждать и уничтожать садово-парковое оборудование;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прикреплять рекламные щиты, электропровода,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электрогирлянды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колючую проволоку и другие ограждения, которые могут повредить деревьям;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добывать с деревьев сок, смолу, делать надрезы, надписи и наносить механические повреждения;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производить повреждения газонов, зеленых насаждений при прокладке сетей инженерных коммуникаций без согласования в установленном порядке;</w:t>
      </w:r>
    </w:p>
    <w:p w:rsidR="002B158B" w:rsidRDefault="002B158B" w:rsidP="002B158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проезд, стоянка (парковка) автотранспортных средств на газонах, клумбах, пешеходных дорожках, территориях, которые не определены и согласованы под данный вид использования (кроме транзитных дорог общего пользования и дорог, предназначенных для эксплуатации объекта);</w:t>
      </w:r>
    </w:p>
    <w:p w:rsidR="002B158B" w:rsidRDefault="002B158B" w:rsidP="002B158B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5.33.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В соответствии с проектом застройки заказчик и строительные организации обязаны: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158B" w:rsidRDefault="002B158B" w:rsidP="002B158B">
      <w:pPr>
        <w:shd w:val="clear" w:color="auto" w:fill="FFFFFF"/>
        <w:spacing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оплатить стоимость за восстановление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сносимых и пересаживаемых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зеленых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насаждений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получать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соответствую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щих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служб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разрешение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снос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пересадку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деревьев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реконст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рукцию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газонов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цветников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складировать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почвенно</w:t>
      </w: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растительный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рекультивации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земель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2B158B" w:rsidRDefault="002B158B" w:rsidP="002B158B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вынужденный снос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деревьев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кустарников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связанный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застройкой территории поселения,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прокладкой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коммуникаций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реконструкцией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капи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тальным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ремонтом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зданий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сооружений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согласованных</w:t>
      </w:r>
      <w:r>
        <w:rPr>
          <w:rFonts w:ascii="Times New Roman" w:hAnsi="Times New Roman"/>
          <w:color w:val="000000"/>
          <w:sz w:val="28"/>
          <w:szCs w:val="28"/>
        </w:rPr>
        <w:t xml:space="preserve"> в установленном законодательном порядке, </w:t>
      </w:r>
      <w:r>
        <w:rPr>
          <w:rFonts w:ascii="Times New Roman" w:hAnsi="Times New Roman" w:cs="Times New Roman"/>
          <w:color w:val="000000"/>
          <w:sz w:val="28"/>
          <w:szCs w:val="28"/>
        </w:rPr>
        <w:t>взыскивается</w:t>
      </w:r>
      <w:r>
        <w:rPr>
          <w:rFonts w:ascii="Times New Roman" w:hAnsi="Times New Roman"/>
          <w:color w:val="000000"/>
          <w:sz w:val="28"/>
          <w:szCs w:val="28"/>
        </w:rPr>
        <w:t xml:space="preserve"> 100% </w:t>
      </w:r>
      <w:r>
        <w:rPr>
          <w:rFonts w:ascii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становительной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стоимости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1.14. Раздел 7 Правил изложить в следующей редакции: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«7. Содержание элементов внешнего благоустройства зданий, других построек 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7.1. Проектирование оформления и оборудования зданий и сооружений обычно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домовых знаков, защитных сеток и т.п.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7.1.1.  Колористическое решение зданий и сооружений рекомендуется проектировать с учетом концепции общего цветового решения застройки улиц и территорий Великосельского сельского поселения.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7.1.2.  Возможность остекления лоджий и балконов, замены рам, окраски стен в исторических центрах населенных пунктов рекомендуется устанавливать в составе градостроительного регламента.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7.1.3. Размещение наружных кондиционеров и антенн-"тарелок" на зданиях, расположенных вдоль магистральных улиц населенного пункта, рекомендуется предусматривать со стороны дворовых фасадов.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зданиях и сооружениях населенного пункта рекомендуется предусматривать размещение следующих домовых знаков: указатель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флагодержатели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указатель городской канализации, указатель сооружений подземного газопровода.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улично-дорожной сети.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7.1.4. Для обеспечения поверхностного водоотвода от зданий и сооружений по их периметру рекомендуется предусматривать устройство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надежной гидроизоляцией. Уклон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рекомендуется принимать не менее 10 промилле в сторону от здания. Ширину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зданий и сооружений рекомендуется принимать 0,8 - 1,2 м, в сложных геологических условиях (грунты с карстами) - 1,5 - 3 м. В случае примыкания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здания к пешеходным коммуникациям, роль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обычно выполняет тротуар с твердым видом покрытия.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7.1.5. При организации стока воды со скатных крыш через водосточные трубы рекомендуется: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допускать высоты свободного падения воды из выходного отверстия трубы более 200 мм;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лотков, либо - устройство лотков в покрытии;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предусматривать устройство дренажа в местах стока воды из трубы на газон или иные мягкие виды покрытия.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7.1.6. Входные группы зданий жилого и общественного назначения рекомендуется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 (пандусы, перила и пр.).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7.1.6.1. Рекомендуется предусматривать при входных группах площадки с твердыми видами покрытия и различными приемами озеленения. Организация площадок при входах может быть предусмотрена как в границах территории участка, так и на прилегающих к входным группам общественных территориях населенного пункта.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7.1.6.2.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допускать использование части площадки при входных группах для временного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легкового транспорта, если при этом обеспечивается ширина прохода, необходимая для пропуска пешеходного потока. В этом случае следует предусматривать наличие разделяющих элементов (стационарного или переносного ограждения), контейнерного озеленения.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7.1.6.3. В случае размещения входных групп в зоне тротуаров улично-дорожной сети с минимальной нормативной шириной тротуара элементы входной группы (ступени, пандусы, крыльцо, озеленение) рекомендуется выносить на прилегающий тротуар не более чем на 0,5 м.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7.1.7. Для защиты пешеходов и выступающих стеклянных витрин от падения снежного настила и сосулек с края крыши, а также падения плиток облицовки со стен отдельных зданий периода застройки до 70-х годов рекомендуется предусматривать установку специальных защитных сеток на уровне второго этажа. Для предотвращения образования сосулек рекомендуется применение электрического контура по внешнему периметру крыши.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1.15. Раздел 8  Правил изложить в следующей редакции: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«8.  </w:t>
      </w:r>
      <w:r>
        <w:rPr>
          <w:rFonts w:ascii="Times New Roman" w:hAnsi="Times New Roman" w:cs="Times New Roman"/>
          <w:sz w:val="28"/>
          <w:szCs w:val="28"/>
        </w:rPr>
        <w:t>Проведение работ при строительстве, ремонте, реконструкции коммуникаций.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работы), следует производить только при наличии письменного разрешения (ордера на проведение земляных работ), выданного администрацией Великосельского сельского поселения.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Аварийные работы рекомендуется начинать владельцам сетей по телефонограмме или по уведомлению администрации Великосельского сельского поселения с последующим оформлением разрешения в 3-дневный срок.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Разрешение на производство работ по строительству, реконструкции, ремонту коммуникаций рекомендуется выдавать администрации Великосельского сельского поселения  при предъявлении: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условий производства работ, согласованных с  администрацией Великосельского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территории которого будут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проводиться работы по строительству, реконструкции, ремонту коммуникаций.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производстве работ, связанных с необходимостью восстановления покрытия дорог, тротуаров или газонов, разрешение на производство земляных работ рекомендуется выдавать только по согласованию со специализированной организацией, обслуживающей дорожное покрытие, тротуары, газоны.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Прокладку напорных коммуникаций под проезжей частью магистральных улиц рекомендуется не допускать.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 При реконструкции действующих подземных коммуникаций следует предусматривать их вынос из-под проезжей части магистральных улиц.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При необходимости прокладки подземных коммуникаций в стесненных условиях следует предусматривать сооружение переходных коллекторов. Проектирование коллекторов следует осуществлять с учетом перспективы развития сетей.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8.6. Прокладку подземных коммуникаций под проезжей частью улиц, проездами, а также под тротуарами рекомендуется допускать соответствующим организациям при условии восстановления проезжей части автодороги (тротуара) на полную ширину, независимо от ширины траншеи.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Рекомендуется не допускать применение кирпича в конструкциях, подземных коммуникациях, расположенных под проезжей частью.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8.7.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исключения возможного разрытия вновь построенных (реконструированных) улиц, скверов рекомендовать организациям, которые в предстоящем году должны осуществлять работы по строительству и реконструкции подземных сетей, в срок до 1 ноября предшествующего строительству года сообщить в администрацию Великосельского сельского поселения о намеченных работах по прокладке коммуникаций с указанием предполагаемых сроков производства работ.</w:t>
      </w:r>
      <w:proofErr w:type="gramEnd"/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8.8.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следует ликвидировать в полном объеме организациям, получившим разрешение на производство работ, в сроки, согласованные с администрацией Великосельского сельского поселения.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 До начала производства работ по разрытию рекомендуется: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8.9.1. Установить дорожные знаки в соответствии с согласованной схемой;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8.9.2.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Ограждение следует содержать в опрятном виде, при производстве работ вблизи проезжей части необходимо обеспечить видимость для водителей и пешеходов, в темное время суток - обозначено красными сигнальными фонарями.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Ограждение рекомендуется выполнять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сплошным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надежным, предотвращающим попадание посторонних на стройплощадку.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направлениях массовых пешеходных потоков через траншеи следует устраивать мостки на расстоянии не менее чем 200 метров друг от друга.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8.9.3. В случаях, когда производство работ связано с закрытием, изменением маршрутов пассажирского транспорта, помещать соответствующие объявления в печати с указанием сроков работ.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8.9.4. Оформлять при необходимости в установленном порядке и осуществлять снос или пересадку зеленых насаждений. В случае, когда при ремонте или реконструкции подземных коммуникаций возникает необходимость в сносе зеленых насаждений, высаженных после прокладки коммуникаций на расстоянии до них меньше допустимого, балансовая стоимость этих насаждений не должна возмещаться.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8.9.5. Разрешение на производство работ следует хранить на месте работ и предъявлять по первому требованию лиц, осуществляющих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Правил эксплуатации.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8.9.6. В разрешении рекомендуется устанавливать сроки и условия производства работ.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8.9.7. До начала земляных работ строительной организации следует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Особые условия подлежат неукоснительному соблюдению строительной организацией, производящей земляные работы.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8.9.8. В случае неявки представителя или отказа его указать точное положение коммуникаций следует составить соответствующий акт. При этом организация, ведущая работы, руководствуется положением коммуникаций, указанных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топооснове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8.9.9. 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Бордюр разбирается, складируется на месте производства работ для дальнейшей установки.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производстве работ на улицах, застроенных территориях грунт рекомендуется немедленно вывозить.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строительная организация может обеспечивать планировку грунта на отвале.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8.9.10. Траншеи под проезжей частью и тротуарами рекомендуется засыпать песком и песчаным фунтом с послойным уплотнением и поливкой водой.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Траншеи на газонах рекомендуется засыпать местным грунтом с уплотнением, восстановлением плодородного слоя и посевом травы.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8.9.11. Засыпку траншеи до выполнения геодезической съемки рекомендуется не допускать. Организации, получившей разрешение на проведение земляных работ, до окончания работ следует произвести геодезическую съемку.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8.9.12.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8.9.13. При засыпке траншеи некондиционным грунтом без необходимого уплотнения или иных нарушениях правил производства земляных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8.9.14.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 лет после проведения ремонтно-восстановительных работ, рекомендуется устранять организациям, получившим разрешение на производство работ, в течение суток.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Наледи, образовавшиеся из-за аварий на подземных коммуникациях, рекомендуется ликвидировать организациям - владельцам коммуникаций </w:t>
      </w:r>
      <w:r>
        <w:rPr>
          <w:rFonts w:ascii="Times New Roman" w:hAnsi="Times New Roman" w:cs="Times New Roman"/>
          <w:sz w:val="28"/>
          <w:szCs w:val="28"/>
        </w:rPr>
        <w:lastRenderedPageBreak/>
        <w:t>либо на основании договора специализированным организациям за счет владельцев коммуникаций.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8.9.15. Проведение работ при строительстве, ремонте, реконструкции коммуникаций по просроченным ордерам рекомендуется признавать самовольным проведением земляных работ.</w:t>
      </w:r>
    </w:p>
    <w:p w:rsidR="002B158B" w:rsidRDefault="002B158B" w:rsidP="002B158B">
      <w:pPr>
        <w:shd w:val="clear" w:color="auto" w:fill="FFFFFF"/>
        <w:tabs>
          <w:tab w:val="left" w:pos="10915"/>
        </w:tabs>
        <w:spacing w:before="94" w:line="240" w:lineRule="atLeast"/>
        <w:ind w:left="10" w:firstLine="416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1.16. Раздел </w:t>
      </w:r>
      <w:r>
        <w:rPr>
          <w:rFonts w:ascii="Times New Roman" w:hAnsi="Times New Roman"/>
          <w:iCs/>
          <w:color w:val="000000"/>
          <w:sz w:val="28"/>
          <w:szCs w:val="28"/>
        </w:rPr>
        <w:t>9 изложить в следующей редакции:</w:t>
      </w:r>
    </w:p>
    <w:p w:rsidR="002B158B" w:rsidRDefault="002B158B" w:rsidP="002B158B">
      <w:pPr>
        <w:shd w:val="clear" w:color="auto" w:fill="FFFFFF"/>
        <w:tabs>
          <w:tab w:val="left" w:pos="10915"/>
        </w:tabs>
        <w:spacing w:before="94" w:line="240" w:lineRule="atLeast"/>
        <w:ind w:left="10" w:firstLine="416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«9.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Ответственность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за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нарушение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настоящих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правил</w:t>
      </w:r>
    </w:p>
    <w:p w:rsidR="002B158B" w:rsidRDefault="002B158B" w:rsidP="002B158B">
      <w:pPr>
        <w:shd w:val="clear" w:color="auto" w:fill="FFFFFF"/>
        <w:tabs>
          <w:tab w:val="left" w:pos="10915"/>
        </w:tabs>
        <w:spacing w:before="19" w:line="240" w:lineRule="atLeast"/>
        <w:ind w:left="10" w:right="29" w:firstLine="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9.1.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лагается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должностных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лиц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организаций,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собственников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или пользователей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B158B" w:rsidRDefault="002B158B" w:rsidP="002B158B">
      <w:pPr>
        <w:shd w:val="clear" w:color="auto" w:fill="FFFFFF"/>
        <w:tabs>
          <w:tab w:val="left" w:pos="10915"/>
        </w:tabs>
        <w:spacing w:line="240" w:lineRule="atLeast"/>
        <w:ind w:left="10" w:right="22" w:firstLine="41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9.2.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Должностные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граждане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виновные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нарушении правил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содержания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элементов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внешнего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ний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инфраструктуры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санитарного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стояния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территорий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несут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риальную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определенном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законода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тельством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Ярославской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B158B" w:rsidRDefault="002B158B" w:rsidP="002B158B">
      <w:pPr>
        <w:shd w:val="clear" w:color="auto" w:fill="FFFFFF"/>
        <w:tabs>
          <w:tab w:val="left" w:pos="10915"/>
        </w:tabs>
        <w:spacing w:line="240" w:lineRule="atLeast"/>
        <w:ind w:left="10" w:right="22" w:firstLine="4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настоящих Правил осуществляется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комиссией по благоустройству и контролю над санитарным состоянием территории Великосельского сельского поселения Гаврилов - Ямского муниципального района Ярославской области. </w:t>
      </w:r>
    </w:p>
    <w:p w:rsidR="002B158B" w:rsidRDefault="002B158B" w:rsidP="002B158B">
      <w:pPr>
        <w:shd w:val="clear" w:color="auto" w:fill="FFFFFF"/>
        <w:tabs>
          <w:tab w:val="left" w:pos="10915"/>
        </w:tabs>
        <w:spacing w:line="240" w:lineRule="atLeast"/>
        <w:ind w:left="10" w:right="22" w:firstLine="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1.17. Раздел 10 Правил исключить.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Приложение № 1 к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решению Муниципального Совета </w:t>
      </w:r>
    </w:p>
    <w:p w:rsidR="002B158B" w:rsidRDefault="002B158B" w:rsidP="002B1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Великосел</w:t>
      </w:r>
      <w:r w:rsidR="00196E9D">
        <w:rPr>
          <w:rFonts w:ascii="Times New Roman" w:eastAsia="Calibri" w:hAnsi="Times New Roman" w:cs="Times New Roman"/>
          <w:sz w:val="24"/>
          <w:szCs w:val="24"/>
        </w:rPr>
        <w:t>ьского сельского поселения от 27.09.2012 г. № 23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Таб. 3. Размеры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>
        <w:rPr>
          <w:rFonts w:ascii="Times New Roman" w:hAnsi="Times New Roman" w:cs="Times New Roman"/>
          <w:sz w:val="24"/>
          <w:szCs w:val="24"/>
        </w:rPr>
        <w:t>, ям, траншей для посадки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деревьев и кустарников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pStyle w:val="ConsPlusNonformat"/>
        <w:jc w:val="both"/>
      </w:pPr>
      <w:r>
        <w:t>┌────────────────┬─────┬─────┬─────────────────┬─────┬──────┬─────────────┐</w:t>
      </w:r>
    </w:p>
    <w:p w:rsidR="002B158B" w:rsidRDefault="002B158B" w:rsidP="002B158B">
      <w:pPr>
        <w:pStyle w:val="ConsPlusNonformat"/>
        <w:jc w:val="both"/>
      </w:pPr>
      <w:r>
        <w:t xml:space="preserve">│  Наименование  </w:t>
      </w:r>
      <w:proofErr w:type="spellStart"/>
      <w:r>
        <w:t>│Объем</w:t>
      </w:r>
      <w:proofErr w:type="gramStart"/>
      <w:r>
        <w:t>│</w:t>
      </w:r>
      <w:proofErr w:type="spellEnd"/>
      <w:r>
        <w:t xml:space="preserve"> Е</w:t>
      </w:r>
      <w:proofErr w:type="gramEnd"/>
      <w:r>
        <w:t xml:space="preserve">д. │     Размер      </w:t>
      </w:r>
      <w:proofErr w:type="spellStart"/>
      <w:r>
        <w:t>│Объем│Площ</w:t>
      </w:r>
      <w:proofErr w:type="spellEnd"/>
      <w:r>
        <w:t>. │   Расход    │</w:t>
      </w:r>
    </w:p>
    <w:p w:rsidR="002B158B" w:rsidRDefault="002B158B" w:rsidP="002B158B">
      <w:pPr>
        <w:pStyle w:val="ConsPlusNonformat"/>
        <w:jc w:val="both"/>
      </w:pPr>
      <w:r>
        <w:t xml:space="preserve">│    посадок     </w:t>
      </w:r>
      <w:proofErr w:type="spellStart"/>
      <w:r>
        <w:t>│кома,│изм</w:t>
      </w:r>
      <w:proofErr w:type="spellEnd"/>
      <w:r>
        <w:t xml:space="preserve">. │ посадочных ям,  </w:t>
      </w:r>
      <w:proofErr w:type="spellStart"/>
      <w:r>
        <w:t>│ямы</w:t>
      </w:r>
      <w:proofErr w:type="spellEnd"/>
      <w:r>
        <w:t xml:space="preserve">, │ ямы, </w:t>
      </w:r>
      <w:proofErr w:type="spellStart"/>
      <w:r>
        <w:t>│растительной</w:t>
      </w:r>
      <w:proofErr w:type="spellEnd"/>
      <w:r>
        <w:t xml:space="preserve"> │</w:t>
      </w:r>
    </w:p>
    <w:p w:rsidR="002B158B" w:rsidRDefault="002B158B" w:rsidP="002B158B">
      <w:pPr>
        <w:pStyle w:val="ConsPlusNonformat"/>
        <w:jc w:val="both"/>
      </w:pPr>
      <w:r>
        <w:t xml:space="preserve">│                </w:t>
      </w:r>
      <w:proofErr w:type="spellStart"/>
      <w:r>
        <w:t>│куб</w:t>
      </w:r>
      <w:proofErr w:type="spellEnd"/>
      <w:r>
        <w:t xml:space="preserve">. │     </w:t>
      </w:r>
      <w:proofErr w:type="spellStart"/>
      <w:r>
        <w:t>│</w:t>
      </w:r>
      <w:proofErr w:type="spellEnd"/>
      <w:r>
        <w:t xml:space="preserve">        м        </w:t>
      </w:r>
      <w:proofErr w:type="spellStart"/>
      <w:r>
        <w:t>│куб</w:t>
      </w:r>
      <w:proofErr w:type="spellEnd"/>
      <w:r>
        <w:t xml:space="preserve">. </w:t>
      </w:r>
      <w:proofErr w:type="spellStart"/>
      <w:r>
        <w:t>│кв</w:t>
      </w:r>
      <w:proofErr w:type="spellEnd"/>
      <w:r>
        <w:t xml:space="preserve">. м │  земли </w:t>
      </w:r>
      <w:proofErr w:type="gramStart"/>
      <w:r>
        <w:t>при</w:t>
      </w:r>
      <w:proofErr w:type="gramEnd"/>
      <w:r>
        <w:t xml:space="preserve">  │</w:t>
      </w:r>
    </w:p>
    <w:p w:rsidR="002B158B" w:rsidRDefault="002B158B" w:rsidP="002B158B">
      <w:pPr>
        <w:pStyle w:val="ConsPlusNonformat"/>
        <w:jc w:val="both"/>
      </w:pPr>
      <w:r>
        <w:t xml:space="preserve">│                </w:t>
      </w:r>
      <w:proofErr w:type="spellStart"/>
      <w:r>
        <w:t>│</w:t>
      </w:r>
      <w:proofErr w:type="spellEnd"/>
      <w:r>
        <w:t xml:space="preserve">  м  │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</w:t>
      </w:r>
      <w:proofErr w:type="gramStart"/>
      <w:r>
        <w:t>м</w:t>
      </w:r>
      <w:proofErr w:type="gramEnd"/>
      <w:r>
        <w:t xml:space="preserve">  │      </w:t>
      </w:r>
      <w:proofErr w:type="spellStart"/>
      <w:r>
        <w:t>│</w:t>
      </w:r>
      <w:proofErr w:type="spellEnd"/>
      <w:r>
        <w:t xml:space="preserve">   замене    │</w:t>
      </w:r>
    </w:p>
    <w:p w:rsidR="002B158B" w:rsidRDefault="002B158B" w:rsidP="002B158B">
      <w:pPr>
        <w:pStyle w:val="ConsPlusNonformat"/>
        <w:jc w:val="both"/>
      </w:pPr>
      <w:r>
        <w:t xml:space="preserve">│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├──────┬──────┤</w:t>
      </w:r>
    </w:p>
    <w:p w:rsidR="002B158B" w:rsidRDefault="002B158B" w:rsidP="002B158B">
      <w:pPr>
        <w:pStyle w:val="ConsPlusNonformat"/>
        <w:jc w:val="both"/>
      </w:pPr>
      <w:r>
        <w:t xml:space="preserve">│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50%  │ 100%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├────────────────┼─────┼─────┼─────────────────┼─────┼──────┼──────┼──────┤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│Саженцы</w:t>
      </w:r>
      <w:proofErr w:type="spellEnd"/>
      <w:r>
        <w:t xml:space="preserve"> </w:t>
      </w:r>
      <w:proofErr w:type="gramStart"/>
      <w:r>
        <w:t>без</w:t>
      </w:r>
      <w:proofErr w:type="gramEnd"/>
      <w:r>
        <w:t xml:space="preserve">    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2B158B" w:rsidRDefault="002B158B" w:rsidP="002B158B">
      <w:pPr>
        <w:pStyle w:val="ConsPlusNonformat"/>
        <w:jc w:val="both"/>
      </w:pPr>
      <w:proofErr w:type="spellStart"/>
      <w:r>
        <w:t>│кома</w:t>
      </w:r>
      <w:proofErr w:type="spellEnd"/>
      <w:r>
        <w:t xml:space="preserve">: </w:t>
      </w:r>
      <w:proofErr w:type="gramStart"/>
      <w:r>
        <w:t>хвойные</w:t>
      </w:r>
      <w:proofErr w:type="gramEnd"/>
      <w:r>
        <w:t xml:space="preserve">   │  -  │ шт. │ 1,0 </w:t>
      </w:r>
      <w:proofErr w:type="spellStart"/>
      <w:r>
        <w:t>x</w:t>
      </w:r>
      <w:proofErr w:type="spellEnd"/>
      <w:r>
        <w:t xml:space="preserve"> 1,0 </w:t>
      </w:r>
      <w:proofErr w:type="spellStart"/>
      <w:r>
        <w:t>x</w:t>
      </w:r>
      <w:proofErr w:type="spellEnd"/>
      <w:r>
        <w:t xml:space="preserve"> 0,8 │0,63 │ 0,79 │ 0,25 │0,565 │</w:t>
      </w:r>
    </w:p>
    <w:p w:rsidR="002B158B" w:rsidRDefault="002B158B" w:rsidP="002B158B">
      <w:pPr>
        <w:pStyle w:val="ConsPlusNonformat"/>
        <w:jc w:val="both"/>
      </w:pPr>
      <w:proofErr w:type="spellStart"/>
      <w:r>
        <w:t>│лиственные</w:t>
      </w:r>
      <w:proofErr w:type="spellEnd"/>
      <w:r>
        <w:t xml:space="preserve">      │  -  │ шт. │ 0,7 </w:t>
      </w:r>
      <w:proofErr w:type="spellStart"/>
      <w:r>
        <w:t>x</w:t>
      </w:r>
      <w:proofErr w:type="spellEnd"/>
      <w:r>
        <w:t xml:space="preserve"> 0,7 </w:t>
      </w:r>
      <w:proofErr w:type="spellStart"/>
      <w:r>
        <w:t>x</w:t>
      </w:r>
      <w:proofErr w:type="spellEnd"/>
      <w:r>
        <w:t xml:space="preserve"> 0,6 │0,27 │ 0,38 │ 0,11 │0,241 │</w:t>
      </w:r>
    </w:p>
    <w:p w:rsidR="002B158B" w:rsidRDefault="002B158B" w:rsidP="002B158B">
      <w:pPr>
        <w:pStyle w:val="ConsPlusNonformat"/>
        <w:jc w:val="both"/>
      </w:pPr>
      <w:proofErr w:type="spellStart"/>
      <w:r>
        <w:t>│Для</w:t>
      </w:r>
      <w:proofErr w:type="spellEnd"/>
      <w:r>
        <w:t xml:space="preserve"> деревьев </w:t>
      </w:r>
      <w:proofErr w:type="gramStart"/>
      <w:r>
        <w:t>с</w:t>
      </w:r>
      <w:proofErr w:type="gramEnd"/>
      <w:r>
        <w:t xml:space="preserve"> 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2B158B" w:rsidRDefault="002B158B" w:rsidP="002B158B">
      <w:pPr>
        <w:pStyle w:val="ConsPlusNonformat"/>
        <w:jc w:val="both"/>
      </w:pPr>
      <w:proofErr w:type="spellStart"/>
      <w:r>
        <w:t>│комом</w:t>
      </w:r>
      <w:proofErr w:type="spellEnd"/>
      <w:r>
        <w:t xml:space="preserve">:         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2B158B" w:rsidRDefault="002B158B" w:rsidP="002B158B">
      <w:pPr>
        <w:pStyle w:val="ConsPlusNonformat"/>
        <w:jc w:val="both"/>
      </w:pPr>
      <w:r>
        <w:t xml:space="preserve">│0,8 </w:t>
      </w:r>
      <w:proofErr w:type="spellStart"/>
      <w:r>
        <w:t>x</w:t>
      </w:r>
      <w:proofErr w:type="spellEnd"/>
      <w:r>
        <w:t xml:space="preserve"> 0,8 </w:t>
      </w:r>
      <w:proofErr w:type="spellStart"/>
      <w:r>
        <w:t>x</w:t>
      </w:r>
      <w:proofErr w:type="spellEnd"/>
      <w:r>
        <w:t xml:space="preserve"> 0,5 │0,25 │ шт. │1,5 </w:t>
      </w:r>
      <w:proofErr w:type="spellStart"/>
      <w:r>
        <w:t>x</w:t>
      </w:r>
      <w:proofErr w:type="spellEnd"/>
      <w:r>
        <w:t xml:space="preserve"> 1,5 </w:t>
      </w:r>
      <w:proofErr w:type="spellStart"/>
      <w:r>
        <w:t>x</w:t>
      </w:r>
      <w:proofErr w:type="spellEnd"/>
      <w:r>
        <w:t xml:space="preserve"> 0,85 │1,50 │ 1,76 │ 0,48 │ 1,08 │</w:t>
      </w:r>
    </w:p>
    <w:p w:rsidR="002B158B" w:rsidRDefault="002B158B" w:rsidP="002B158B">
      <w:pPr>
        <w:pStyle w:val="ConsPlusNonformat"/>
        <w:jc w:val="both"/>
      </w:pPr>
      <w:r>
        <w:t xml:space="preserve">│1,0 </w:t>
      </w:r>
      <w:proofErr w:type="spellStart"/>
      <w:r>
        <w:t>x</w:t>
      </w:r>
      <w:proofErr w:type="spellEnd"/>
      <w:r>
        <w:t xml:space="preserve"> 1,0 </w:t>
      </w:r>
      <w:proofErr w:type="spellStart"/>
      <w:r>
        <w:t>x</w:t>
      </w:r>
      <w:proofErr w:type="spellEnd"/>
      <w:r>
        <w:t xml:space="preserve"> 0,6 │ 0,6 │ шт. │1,9 </w:t>
      </w:r>
      <w:proofErr w:type="spellStart"/>
      <w:r>
        <w:t>x</w:t>
      </w:r>
      <w:proofErr w:type="spellEnd"/>
      <w:r>
        <w:t xml:space="preserve"> 1,9 </w:t>
      </w:r>
      <w:proofErr w:type="spellStart"/>
      <w:r>
        <w:t>x</w:t>
      </w:r>
      <w:proofErr w:type="spellEnd"/>
      <w:r>
        <w:t xml:space="preserve"> 0,85 │3,07 │ 3,61 │ 0,99 │ 2,23 │</w:t>
      </w:r>
    </w:p>
    <w:p w:rsidR="002B158B" w:rsidRDefault="002B158B" w:rsidP="002B158B">
      <w:pPr>
        <w:pStyle w:val="ConsPlusNonformat"/>
        <w:jc w:val="both"/>
      </w:pPr>
      <w:r>
        <w:t xml:space="preserve">│1,3 </w:t>
      </w:r>
      <w:proofErr w:type="spellStart"/>
      <w:r>
        <w:t>x</w:t>
      </w:r>
      <w:proofErr w:type="spellEnd"/>
      <w:r>
        <w:t xml:space="preserve"> 1,3 </w:t>
      </w:r>
      <w:proofErr w:type="spellStart"/>
      <w:r>
        <w:t>x</w:t>
      </w:r>
      <w:proofErr w:type="spellEnd"/>
      <w:r>
        <w:t xml:space="preserve"> 0,6 │1,01 │ шт. │2,2 </w:t>
      </w:r>
      <w:proofErr w:type="spellStart"/>
      <w:r>
        <w:t>x</w:t>
      </w:r>
      <w:proofErr w:type="spellEnd"/>
      <w:r>
        <w:t xml:space="preserve"> 2,2 </w:t>
      </w:r>
      <w:proofErr w:type="spellStart"/>
      <w:r>
        <w:t>x</w:t>
      </w:r>
      <w:proofErr w:type="spellEnd"/>
      <w:r>
        <w:t xml:space="preserve"> 0,85 │4,11 │ 4,84 │ 1,24 │ 2,97 │</w:t>
      </w:r>
    </w:p>
    <w:p w:rsidR="002B158B" w:rsidRDefault="002B158B" w:rsidP="002B158B">
      <w:pPr>
        <w:pStyle w:val="ConsPlusNonformat"/>
        <w:jc w:val="both"/>
      </w:pPr>
      <w:r>
        <w:t xml:space="preserve">│1,5 </w:t>
      </w:r>
      <w:proofErr w:type="spellStart"/>
      <w:r>
        <w:t>x</w:t>
      </w:r>
      <w:proofErr w:type="spellEnd"/>
      <w:r>
        <w:t xml:space="preserve"> 1,5 </w:t>
      </w:r>
      <w:proofErr w:type="spellStart"/>
      <w:r>
        <w:t>x</w:t>
      </w:r>
      <w:proofErr w:type="spellEnd"/>
      <w:r>
        <w:t xml:space="preserve"> 0,6 │1,46 │ шт. │2,4 </w:t>
      </w:r>
      <w:proofErr w:type="spellStart"/>
      <w:r>
        <w:t>x</w:t>
      </w:r>
      <w:proofErr w:type="spellEnd"/>
      <w:r>
        <w:t xml:space="preserve"> 2,4 </w:t>
      </w:r>
      <w:proofErr w:type="spellStart"/>
      <w:r>
        <w:t>x</w:t>
      </w:r>
      <w:proofErr w:type="spellEnd"/>
      <w:r>
        <w:t xml:space="preserve"> 0,85 │5,18 │ 5,76 │ 1,49 │ 3,35 │</w:t>
      </w:r>
    </w:p>
    <w:p w:rsidR="002B158B" w:rsidRDefault="002B158B" w:rsidP="002B158B">
      <w:pPr>
        <w:pStyle w:val="ConsPlusNonformat"/>
        <w:jc w:val="both"/>
      </w:pPr>
      <w:r>
        <w:t xml:space="preserve">│1,7 </w:t>
      </w:r>
      <w:proofErr w:type="spellStart"/>
      <w:r>
        <w:t>x</w:t>
      </w:r>
      <w:proofErr w:type="spellEnd"/>
      <w:r>
        <w:t xml:space="preserve"> 1,7 </w:t>
      </w:r>
      <w:proofErr w:type="spellStart"/>
      <w:r>
        <w:t>x</w:t>
      </w:r>
      <w:proofErr w:type="spellEnd"/>
      <w:r>
        <w:t xml:space="preserve"> 0,6 │1,88 │ шт. │2,6 </w:t>
      </w:r>
      <w:proofErr w:type="spellStart"/>
      <w:r>
        <w:t>x</w:t>
      </w:r>
      <w:proofErr w:type="spellEnd"/>
      <w:r>
        <w:t xml:space="preserve"> 2,6 </w:t>
      </w:r>
      <w:proofErr w:type="spellStart"/>
      <w:r>
        <w:t>x</w:t>
      </w:r>
      <w:proofErr w:type="spellEnd"/>
      <w:r>
        <w:t xml:space="preserve"> 0,85 │6,08 │ 6,76 │ 1,68 │ 3,79 │</w:t>
      </w:r>
    </w:p>
    <w:p w:rsidR="002B158B" w:rsidRDefault="002B158B" w:rsidP="002B158B">
      <w:pPr>
        <w:pStyle w:val="ConsPlusNonformat"/>
        <w:jc w:val="both"/>
      </w:pPr>
      <w:r>
        <w:t xml:space="preserve">│2,0 </w:t>
      </w:r>
      <w:proofErr w:type="spellStart"/>
      <w:r>
        <w:t>x</w:t>
      </w:r>
      <w:proofErr w:type="spellEnd"/>
      <w:r>
        <w:t xml:space="preserve"> 2,0 </w:t>
      </w:r>
      <w:proofErr w:type="spellStart"/>
      <w:r>
        <w:t>x</w:t>
      </w:r>
      <w:proofErr w:type="spellEnd"/>
      <w:r>
        <w:t xml:space="preserve"> 0,6 │3,20 │ шт. │2,9 </w:t>
      </w:r>
      <w:proofErr w:type="spellStart"/>
      <w:r>
        <w:t>x</w:t>
      </w:r>
      <w:proofErr w:type="spellEnd"/>
      <w:r>
        <w:t xml:space="preserve"> 2,9 </w:t>
      </w:r>
      <w:proofErr w:type="spellStart"/>
      <w:r>
        <w:t>x</w:t>
      </w:r>
      <w:proofErr w:type="spellEnd"/>
      <w:r>
        <w:t xml:space="preserve"> 1,05 │8,83 │ 8,41 │ 2,25 │ 5,06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├────────────────┼─────┼─────┼─────────────────┼─────┼──────┼──────┼──────┤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│Кустарники</w:t>
      </w:r>
      <w:proofErr w:type="spellEnd"/>
      <w:r>
        <w:t xml:space="preserve">:    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2B158B" w:rsidRDefault="002B158B" w:rsidP="002B158B">
      <w:pPr>
        <w:pStyle w:val="ConsPlusNonformat"/>
        <w:jc w:val="both"/>
      </w:pPr>
      <w:proofErr w:type="spellStart"/>
      <w:r>
        <w:t>│Однорядн</w:t>
      </w:r>
      <w:proofErr w:type="spellEnd"/>
      <w:r>
        <w:t xml:space="preserve">. живая │  -  </w:t>
      </w:r>
      <w:proofErr w:type="spellStart"/>
      <w:r>
        <w:t>│п</w:t>
      </w:r>
      <w:proofErr w:type="spellEnd"/>
      <w:r>
        <w:t xml:space="preserve">. </w:t>
      </w:r>
      <w:proofErr w:type="spellStart"/>
      <w:r>
        <w:t>м.│</w:t>
      </w:r>
      <w:proofErr w:type="spellEnd"/>
      <w:r>
        <w:t xml:space="preserve">    0,5 </w:t>
      </w:r>
      <w:proofErr w:type="spellStart"/>
      <w:r>
        <w:t>x</w:t>
      </w:r>
      <w:proofErr w:type="spellEnd"/>
      <w:r>
        <w:t xml:space="preserve"> 0,5    │0,25 │ 0,5  │ 0,1  │0,225 │</w:t>
      </w:r>
    </w:p>
    <w:p w:rsidR="002B158B" w:rsidRDefault="002B158B" w:rsidP="002B158B">
      <w:pPr>
        <w:pStyle w:val="ConsPlusNonformat"/>
        <w:jc w:val="both"/>
      </w:pPr>
      <w:proofErr w:type="spellStart"/>
      <w:r>
        <w:t>│изгородь</w:t>
      </w:r>
      <w:proofErr w:type="spellEnd"/>
      <w:r>
        <w:t xml:space="preserve"> б/кома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2B158B" w:rsidRDefault="002B158B" w:rsidP="002B158B">
      <w:pPr>
        <w:pStyle w:val="ConsPlusNonformat"/>
        <w:jc w:val="both"/>
      </w:pPr>
      <w:proofErr w:type="spellStart"/>
      <w:r>
        <w:t>│Двухрядн</w:t>
      </w:r>
      <w:proofErr w:type="spellEnd"/>
      <w:r>
        <w:t xml:space="preserve">. живая │     </w:t>
      </w:r>
      <w:proofErr w:type="spellStart"/>
      <w:r>
        <w:t>│п</w:t>
      </w:r>
      <w:proofErr w:type="spellEnd"/>
      <w:r>
        <w:t xml:space="preserve">. </w:t>
      </w:r>
      <w:proofErr w:type="spellStart"/>
      <w:r>
        <w:t>м.│</w:t>
      </w:r>
      <w:proofErr w:type="spellEnd"/>
      <w:r>
        <w:t xml:space="preserve">    0,7 </w:t>
      </w:r>
      <w:proofErr w:type="spellStart"/>
      <w:r>
        <w:t>x</w:t>
      </w:r>
      <w:proofErr w:type="spellEnd"/>
      <w:r>
        <w:t xml:space="preserve"> 0,7    │0,35 │ 0,7  │ 0,14 │0,315 │</w:t>
      </w:r>
    </w:p>
    <w:p w:rsidR="002B158B" w:rsidRDefault="002B158B" w:rsidP="002B158B">
      <w:pPr>
        <w:pStyle w:val="ConsPlusNonformat"/>
        <w:jc w:val="both"/>
      </w:pPr>
      <w:proofErr w:type="spellStart"/>
      <w:r>
        <w:t>│изгородь</w:t>
      </w:r>
      <w:proofErr w:type="spellEnd"/>
      <w:r>
        <w:t xml:space="preserve"> б/кома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2B158B" w:rsidRDefault="002B158B" w:rsidP="002B158B">
      <w:pPr>
        <w:pStyle w:val="ConsPlusNonformat"/>
        <w:jc w:val="both"/>
      </w:pPr>
      <w:r>
        <w:t>├────────────────┼─────┼─────┼─────────────────┼─────┼──────┼──────┼──────┤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│Кустарники</w:t>
      </w:r>
      <w:proofErr w:type="spellEnd"/>
      <w:r>
        <w:t xml:space="preserve"> в    │  -  │ шт. │    0,5 </w:t>
      </w:r>
      <w:proofErr w:type="spellStart"/>
      <w:r>
        <w:t>x</w:t>
      </w:r>
      <w:proofErr w:type="spellEnd"/>
      <w:r>
        <w:t xml:space="preserve"> 0,5    │0,14 │ 0,29 │0,057 │0,127 │</w:t>
      </w:r>
    </w:p>
    <w:p w:rsidR="002B158B" w:rsidRDefault="002B158B" w:rsidP="002B158B">
      <w:pPr>
        <w:pStyle w:val="ConsPlusNonformat"/>
        <w:jc w:val="both"/>
      </w:pPr>
      <w:proofErr w:type="spellStart"/>
      <w:r>
        <w:t>│</w:t>
      </w:r>
      <w:proofErr w:type="gramStart"/>
      <w:r>
        <w:t>группах</w:t>
      </w:r>
      <w:proofErr w:type="spellEnd"/>
      <w:proofErr w:type="gramEnd"/>
      <w:r>
        <w:t xml:space="preserve"> б/кома 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2B158B" w:rsidRDefault="002B158B" w:rsidP="002B158B">
      <w:pPr>
        <w:pStyle w:val="ConsPlusNonformat"/>
        <w:jc w:val="both"/>
      </w:pPr>
      <w:proofErr w:type="spellStart"/>
      <w:r>
        <w:t>│Для</w:t>
      </w:r>
      <w:proofErr w:type="spellEnd"/>
      <w:r>
        <w:t xml:space="preserve"> кустарников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2B158B" w:rsidRDefault="002B158B" w:rsidP="002B158B">
      <w:pPr>
        <w:pStyle w:val="ConsPlusNonformat"/>
        <w:jc w:val="both"/>
      </w:pPr>
      <w:proofErr w:type="spellStart"/>
      <w:r>
        <w:t>│с</w:t>
      </w:r>
      <w:proofErr w:type="spellEnd"/>
      <w:r>
        <w:t xml:space="preserve"> комом:        │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</w:p>
    <w:p w:rsidR="002B158B" w:rsidRDefault="002B158B" w:rsidP="002B158B">
      <w:pPr>
        <w:pStyle w:val="ConsPlusNonformat"/>
        <w:jc w:val="both"/>
      </w:pPr>
      <w:r>
        <w:t xml:space="preserve">│Д - 0,5 Н - 0,4 │0,08 │ шт. │   1,0 </w:t>
      </w:r>
      <w:proofErr w:type="spellStart"/>
      <w:r>
        <w:t>x</w:t>
      </w:r>
      <w:proofErr w:type="spellEnd"/>
      <w:r>
        <w:t xml:space="preserve"> 0,65    │0,51 │ 0,79 │ 0,17 │ 0,39 │</w:t>
      </w:r>
    </w:p>
    <w:p w:rsidR="002B158B" w:rsidRDefault="002B158B" w:rsidP="002B158B">
      <w:pPr>
        <w:pStyle w:val="ConsPlusNonformat"/>
        <w:jc w:val="both"/>
      </w:pPr>
      <w:r>
        <w:t xml:space="preserve">│Д - 0,8 Н - 0,5 │0,25 │ шт. │   1,5 </w:t>
      </w:r>
      <w:proofErr w:type="spellStart"/>
      <w:r>
        <w:t>x</w:t>
      </w:r>
      <w:proofErr w:type="spellEnd"/>
      <w:r>
        <w:t xml:space="preserve"> 0,85    │1,50 │ 1,76 │ 0,48 │ 1,08 │</w:t>
      </w:r>
    </w:p>
    <w:p w:rsidR="002B158B" w:rsidRDefault="002B158B" w:rsidP="002B158B">
      <w:pPr>
        <w:pStyle w:val="ConsPlusNonformat"/>
        <w:jc w:val="both"/>
      </w:pPr>
      <w:r>
        <w:t xml:space="preserve">│Д - 1,0 Н - 0,6 │ 0,6 │ шт. │1,9 </w:t>
      </w:r>
      <w:proofErr w:type="spellStart"/>
      <w:r>
        <w:t>x</w:t>
      </w:r>
      <w:proofErr w:type="spellEnd"/>
      <w:r>
        <w:t xml:space="preserve"> 1,9 </w:t>
      </w:r>
      <w:proofErr w:type="spellStart"/>
      <w:r>
        <w:t>x</w:t>
      </w:r>
      <w:proofErr w:type="spellEnd"/>
      <w:r>
        <w:t xml:space="preserve"> 0,85 │3,07 │ 3,61 │ 0,99 │ 2,23 │</w:t>
      </w:r>
    </w:p>
    <w:p w:rsidR="002B158B" w:rsidRDefault="002B158B" w:rsidP="002B158B">
      <w:pPr>
        <w:pStyle w:val="ConsPlusNonformat"/>
        <w:jc w:val="both"/>
      </w:pPr>
      <w:r>
        <w:t>└────────────────┴─────┴─────┴─────────────────┴─────┴──────┴──────┴──────┘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4. Максимальное количество деревьев и кустарников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 га озелененной территории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штук</w:t>
      </w:r>
    </w:p>
    <w:p w:rsidR="002B158B" w:rsidRDefault="002B158B" w:rsidP="002B158B">
      <w:pPr>
        <w:pStyle w:val="ConsPlusNonformat"/>
        <w:jc w:val="both"/>
      </w:pPr>
      <w:r>
        <w:t>┌──────────────────────────────┬────────────────────────┬─────────────────┐</w:t>
      </w:r>
    </w:p>
    <w:p w:rsidR="002B158B" w:rsidRDefault="002B158B" w:rsidP="002B158B">
      <w:pPr>
        <w:pStyle w:val="ConsPlusNonformat"/>
        <w:jc w:val="both"/>
      </w:pPr>
      <w:r>
        <w:t>│        Типы объектов         │        Деревья         │   Кустарники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├──────────────────────────────┴────────────────────────┴─────────────────┤</w:t>
      </w:r>
    </w:p>
    <w:p w:rsidR="002B158B" w:rsidRDefault="002B158B" w:rsidP="002B158B">
      <w:pPr>
        <w:pStyle w:val="ConsPlusNonformat"/>
        <w:jc w:val="both"/>
      </w:pPr>
      <w:r>
        <w:t>│                Озелененные территории общего пользования            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├──────────────────────────────┬────────────────────────┬─────────────────┤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│Парки</w:t>
      </w:r>
      <w:proofErr w:type="spellEnd"/>
      <w:r>
        <w:t xml:space="preserve"> общегородские и </w:t>
      </w:r>
      <w:proofErr w:type="spellStart"/>
      <w:r>
        <w:t>районные│</w:t>
      </w:r>
      <w:proofErr w:type="spellEnd"/>
      <w:r>
        <w:t xml:space="preserve">       120 - 170        │   800 - 1000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│Скверы</w:t>
      </w:r>
      <w:proofErr w:type="spellEnd"/>
      <w:r>
        <w:t xml:space="preserve">                        │       100 - 130        │   1000 - 1300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│Бульвары</w:t>
      </w:r>
      <w:proofErr w:type="spellEnd"/>
      <w:r>
        <w:t xml:space="preserve">                      │       200 - 300        │   1200 - 1300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├──────────────────────────────┴────────────────────────┴─────────────────┤</w:t>
      </w:r>
    </w:p>
    <w:p w:rsidR="002B158B" w:rsidRDefault="002B158B" w:rsidP="002B158B">
      <w:pPr>
        <w:pStyle w:val="ConsPlusNonformat"/>
        <w:jc w:val="both"/>
      </w:pPr>
      <w:r>
        <w:t>│              Озелененные территории на участках застройки           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├──────────────────────────────┬────────────────────────┬─────────────────┤</w:t>
      </w:r>
    </w:p>
    <w:p w:rsidR="002B158B" w:rsidRDefault="002B158B" w:rsidP="002B158B">
      <w:pPr>
        <w:pStyle w:val="ConsPlusNonformat"/>
        <w:jc w:val="both"/>
      </w:pPr>
      <w:r>
        <w:t>│        Типы объектов         │        Деревья         │   Кустарники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│Участки</w:t>
      </w:r>
      <w:proofErr w:type="spellEnd"/>
      <w:r>
        <w:t xml:space="preserve"> жилой застройки       │       100 - 120        │    400 - 480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│Участки</w:t>
      </w:r>
      <w:proofErr w:type="spellEnd"/>
      <w:r>
        <w:t xml:space="preserve"> детских садов и яслей │       160 - 200        │    640 - 800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│Участки</w:t>
      </w:r>
      <w:proofErr w:type="spellEnd"/>
      <w:r>
        <w:t xml:space="preserve"> школ                  │       140 - 180        │    560 - 720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│Спортивные</w:t>
      </w:r>
      <w:proofErr w:type="spellEnd"/>
      <w:r>
        <w:t xml:space="preserve"> комплексы          │       100 - 130        │    400 - 520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│Больницы</w:t>
      </w:r>
      <w:proofErr w:type="spellEnd"/>
      <w:r>
        <w:t xml:space="preserve"> и лечебные </w:t>
      </w:r>
      <w:proofErr w:type="spellStart"/>
      <w:r>
        <w:t>учреждения│</w:t>
      </w:r>
      <w:proofErr w:type="spellEnd"/>
      <w:r>
        <w:t xml:space="preserve">       180 - 250        │   720 - 1000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│Участки</w:t>
      </w:r>
      <w:proofErr w:type="spellEnd"/>
      <w:r>
        <w:t xml:space="preserve"> </w:t>
      </w:r>
      <w:proofErr w:type="gramStart"/>
      <w:r>
        <w:t>промышленных</w:t>
      </w:r>
      <w:proofErr w:type="gramEnd"/>
      <w:r>
        <w:t xml:space="preserve">          │     150 - 180 </w:t>
      </w:r>
      <w:hyperlink r:id="rId5" w:history="1">
        <w:r>
          <w:rPr>
            <w:rStyle w:val="a3"/>
          </w:rPr>
          <w:t>&lt;*&gt;</w:t>
        </w:r>
      </w:hyperlink>
      <w:r>
        <w:t xml:space="preserve">      │    600 - 720    │</w:t>
      </w:r>
    </w:p>
    <w:p w:rsidR="002B158B" w:rsidRDefault="002B158B" w:rsidP="002B158B">
      <w:pPr>
        <w:pStyle w:val="ConsPlusNonformat"/>
        <w:jc w:val="both"/>
      </w:pPr>
      <w:proofErr w:type="spellStart"/>
      <w:r>
        <w:t>│предприятий</w:t>
      </w:r>
      <w:proofErr w:type="spellEnd"/>
      <w:r>
        <w:t xml:space="preserve">                   │                   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├──────────────────────────────┴────────────────────────┴─────────────────┤</w:t>
      </w:r>
    </w:p>
    <w:p w:rsidR="002B158B" w:rsidRDefault="002B158B" w:rsidP="002B158B">
      <w:pPr>
        <w:pStyle w:val="ConsPlusNonformat"/>
        <w:jc w:val="both"/>
      </w:pPr>
      <w:r>
        <w:t>│            Озелененные территории специального назначения           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├──────────────────────────────┬────────────────────────┬─────────────────┤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│Улицы</w:t>
      </w:r>
      <w:proofErr w:type="spellEnd"/>
      <w:r>
        <w:t xml:space="preserve">, набережные </w:t>
      </w:r>
      <w:hyperlink r:id="rId6" w:history="1">
        <w:r>
          <w:rPr>
            <w:rStyle w:val="a3"/>
          </w:rPr>
          <w:t>&lt;**&gt;</w:t>
        </w:r>
      </w:hyperlink>
      <w:r>
        <w:t xml:space="preserve">        │       150 - 180        │    600 - 720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├──────────────────────────────┼────────────────────────┴─────────────────┤</w:t>
      </w:r>
    </w:p>
    <w:p w:rsidR="002B158B" w:rsidRDefault="002B158B" w:rsidP="002B158B">
      <w:pPr>
        <w:pStyle w:val="ConsPlusNonformat"/>
        <w:jc w:val="both"/>
      </w:pPr>
      <w:proofErr w:type="spellStart"/>
      <w:r>
        <w:t>│Санитарно-защитные</w:t>
      </w:r>
      <w:proofErr w:type="spellEnd"/>
      <w:r>
        <w:t xml:space="preserve"> зоны</w:t>
      </w:r>
      <w:proofErr w:type="gramStart"/>
      <w:r>
        <w:t xml:space="preserve">       │В</w:t>
      </w:r>
      <w:proofErr w:type="gramEnd"/>
      <w:r>
        <w:t xml:space="preserve"> зависимости от процента озеленения зоны │</w:t>
      </w:r>
    </w:p>
    <w:p w:rsidR="002B158B" w:rsidRDefault="002B158B" w:rsidP="002B158B">
      <w:pPr>
        <w:pStyle w:val="ConsPlusNonformat"/>
        <w:jc w:val="both"/>
      </w:pPr>
      <w:r>
        <w:t xml:space="preserve">│                              </w:t>
      </w:r>
      <w:proofErr w:type="spellStart"/>
      <w:r>
        <w:t>│</w:t>
      </w:r>
      <w:proofErr w:type="spellEnd"/>
      <w:r>
        <w:t xml:space="preserve">                  </w:t>
      </w:r>
      <w:hyperlink r:id="rId7" w:history="1">
        <w:r>
          <w:rPr>
            <w:rStyle w:val="a3"/>
          </w:rPr>
          <w:t>&lt;***&gt;</w:t>
        </w:r>
      </w:hyperlink>
      <w:r>
        <w:t xml:space="preserve">                   │</w:t>
      </w:r>
    </w:p>
    <w:p w:rsidR="002B158B" w:rsidRDefault="002B158B" w:rsidP="002B158B">
      <w:pPr>
        <w:pStyle w:val="ConsPlusNonformat"/>
        <w:jc w:val="both"/>
      </w:pPr>
      <w:r>
        <w:t>├──────────────────────────────┴──────────────────────────────────────────┤</w:t>
      </w:r>
    </w:p>
    <w:p w:rsidR="002B158B" w:rsidRDefault="002B158B" w:rsidP="002B158B">
      <w:pPr>
        <w:pStyle w:val="ConsPlusNonformat"/>
        <w:jc w:val="both"/>
      </w:pPr>
      <w:r>
        <w:t>│&lt;*&gt; В зависимости от профиля предприятия.                                │</w:t>
      </w:r>
    </w:p>
    <w:p w:rsidR="002B158B" w:rsidRDefault="002B158B" w:rsidP="002B158B">
      <w:pPr>
        <w:pStyle w:val="ConsPlusNonformat"/>
        <w:jc w:val="both"/>
      </w:pPr>
      <w:r>
        <w:t>│&lt;**&gt; На 1 км при условии допустимости насаждений.                        │</w:t>
      </w:r>
    </w:p>
    <w:p w:rsidR="002B158B" w:rsidRDefault="002B158B" w:rsidP="002B158B">
      <w:pPr>
        <w:pStyle w:val="ConsPlusNonformat"/>
        <w:jc w:val="both"/>
      </w:pPr>
      <w:r>
        <w:t xml:space="preserve">│&lt;***&gt; В соответствии с </w:t>
      </w:r>
      <w:hyperlink r:id="rId8" w:history="1">
        <w:r>
          <w:rPr>
            <w:rStyle w:val="a3"/>
          </w:rPr>
          <w:t>п. 2.28</w:t>
        </w:r>
      </w:hyperlink>
      <w:r>
        <w:t xml:space="preserve"> </w:t>
      </w:r>
      <w:proofErr w:type="spellStart"/>
      <w:r>
        <w:t>СанПиН</w:t>
      </w:r>
      <w:proofErr w:type="spellEnd"/>
      <w:r>
        <w:t xml:space="preserve"> 2.2.1/2.1.1.1031.                  │</w:t>
      </w:r>
    </w:p>
    <w:p w:rsidR="002B158B" w:rsidRDefault="002B158B" w:rsidP="002B158B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5. Предельно допустимое загрязнение воздуха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зеленых насаждений на территории населенного пункта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Миллиграммы на куб. метр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30"/>
        <w:gridCol w:w="2565"/>
        <w:gridCol w:w="2295"/>
      </w:tblGrid>
      <w:tr w:rsidR="002B158B" w:rsidTr="002B158B">
        <w:trPr>
          <w:cantSplit/>
          <w:trHeight w:val="240"/>
        </w:trPr>
        <w:tc>
          <w:tcPr>
            <w:tcW w:w="51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Ингредиент              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Фитотоксичные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ПДК         </w:t>
            </w:r>
          </w:p>
        </w:tc>
      </w:tr>
      <w:tr w:rsidR="002B158B" w:rsidTr="002B158B">
        <w:trPr>
          <w:cantSplit/>
          <w:trHeight w:val="360"/>
        </w:trPr>
        <w:tc>
          <w:tcPr>
            <w:tcW w:w="51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158B" w:rsidRDefault="002B1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разовые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Среднесуточные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Диоксид серы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0,100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0,05     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Диоксид азота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0,09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0,05     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Аммиак 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0,35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0,17     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Озон   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0,47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0,24     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Углеводороды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0,65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0,14     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Угарный газ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6,7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3,3      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пирен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0,0002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0,0001    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Бензол 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0,1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0,05      </w:t>
            </w:r>
          </w:p>
        </w:tc>
      </w:tr>
      <w:tr w:rsidR="002B158B" w:rsidTr="002B158B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Взвешенные вещества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пыль,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цемент)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0,2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0,05     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Сероводород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0,008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0,008     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Формальдегид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0,02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0,003     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   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0,025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0,015      </w:t>
            </w:r>
          </w:p>
        </w:tc>
      </w:tr>
    </w:tbl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6. Ожидаемый уровень снижения шума</w:t>
      </w:r>
    </w:p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940"/>
        <w:gridCol w:w="2025"/>
        <w:gridCol w:w="2025"/>
      </w:tblGrid>
      <w:tr w:rsidR="002B158B" w:rsidTr="002B158B">
        <w:trPr>
          <w:cantSplit/>
          <w:trHeight w:val="48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Полоса зеленых насаждений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Ширина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полосы,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уровня звука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Однорядная или шахматная посадка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10 - 15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4 - 5     </w:t>
            </w:r>
          </w:p>
        </w:tc>
      </w:tr>
      <w:tr w:rsidR="002B158B" w:rsidTr="002B158B"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 же            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16 - 20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5 - 8     </w:t>
            </w:r>
          </w:p>
        </w:tc>
      </w:tr>
      <w:tr w:rsidR="002B158B" w:rsidTr="002B158B">
        <w:trPr>
          <w:cantSplit/>
          <w:trHeight w:val="36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Двухрядная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расстояниях между  рядами 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- 5 м; ряды аналогичны однорядной посадке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21 - 25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8 - 10    </w:t>
            </w:r>
          </w:p>
        </w:tc>
      </w:tr>
      <w:tr w:rsidR="002B158B" w:rsidTr="002B158B">
        <w:trPr>
          <w:cantSplit/>
          <w:trHeight w:val="48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Двух- или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трехрядная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расстояниях 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рядами  3  м;  ряды  аналогичны  однорядной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посадке          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26 - 30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10 - 12    </w:t>
            </w:r>
          </w:p>
        </w:tc>
      </w:tr>
      <w:tr w:rsidR="002B158B" w:rsidTr="002B158B">
        <w:trPr>
          <w:cantSplit/>
          <w:trHeight w:val="72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58B" w:rsidRDefault="002B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 -  В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шумозащитных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насаждениях   рекомендуется   подбирать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сочетания следующих деревьев  и   кустарников: клен   остролистный,   вяз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обыкновенный, липа мелколистная, тополь бальзамический,  клен  татарский,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спирея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калинолистная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жимолость татарская, дерен  белый,  акация  желтая,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боярышник сибирский                                                      </w:t>
            </w:r>
            <w:proofErr w:type="gramEnd"/>
          </w:p>
        </w:tc>
      </w:tr>
    </w:tbl>
    <w:p w:rsidR="002B158B" w:rsidRDefault="002B158B" w:rsidP="002B158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B158B" w:rsidRDefault="002B158B" w:rsidP="002B158B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 момента его официального опубликования в газете «Гаврилов - </w:t>
      </w:r>
      <w:proofErr w:type="spellStart"/>
      <w:r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2B158B" w:rsidRDefault="002B158B" w:rsidP="002B158B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2B158B" w:rsidRDefault="002B158B" w:rsidP="002B158B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Великосельского</w:t>
      </w:r>
    </w:p>
    <w:p w:rsidR="002B158B" w:rsidRDefault="002B158B" w:rsidP="002B158B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Г.Г.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Шемет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158B" w:rsidRDefault="002B158B" w:rsidP="002B158B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2B158B" w:rsidRDefault="002B158B" w:rsidP="002B158B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B158B" w:rsidRDefault="002B158B" w:rsidP="002B158B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Великосельского сельского поселения                 Б.Е. Мошкин</w:t>
      </w:r>
    </w:p>
    <w:p w:rsidR="002B158B" w:rsidRDefault="002B158B" w:rsidP="002B158B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2B158B" w:rsidRDefault="002B158B" w:rsidP="002B158B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2B158B" w:rsidRDefault="002B158B" w:rsidP="002B158B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2B158B" w:rsidRDefault="002B158B" w:rsidP="002B158B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2B158B" w:rsidRDefault="002B158B" w:rsidP="002B158B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2B158B" w:rsidRDefault="002B158B" w:rsidP="002B158B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4276AE" w:rsidRDefault="004276AE"/>
    <w:sectPr w:rsidR="004276AE" w:rsidSect="005B0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332EE"/>
    <w:multiLevelType w:val="hybridMultilevel"/>
    <w:tmpl w:val="FEFE2226"/>
    <w:lvl w:ilvl="0" w:tplc="21F04A1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625A1F"/>
    <w:multiLevelType w:val="multilevel"/>
    <w:tmpl w:val="461C004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">
    <w:nsid w:val="7CBD2205"/>
    <w:multiLevelType w:val="multilevel"/>
    <w:tmpl w:val="B6F8E43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158B"/>
    <w:rsid w:val="00196E9D"/>
    <w:rsid w:val="002B158B"/>
    <w:rsid w:val="004276AE"/>
    <w:rsid w:val="005B0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831"/>
  </w:style>
  <w:style w:type="paragraph" w:styleId="4">
    <w:name w:val="heading 4"/>
    <w:basedOn w:val="a"/>
    <w:next w:val="a"/>
    <w:link w:val="40"/>
    <w:semiHidden/>
    <w:unhideWhenUsed/>
    <w:qFormat/>
    <w:rsid w:val="002B158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B158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2B158B"/>
    <w:rPr>
      <w:color w:val="0000FF"/>
      <w:u w:val="single"/>
    </w:rPr>
  </w:style>
  <w:style w:type="paragraph" w:styleId="a4">
    <w:name w:val="Title"/>
    <w:basedOn w:val="a"/>
    <w:link w:val="a5"/>
    <w:qFormat/>
    <w:rsid w:val="002B158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2B158B"/>
    <w:rPr>
      <w:rFonts w:ascii="Times New Roman" w:eastAsia="Times New Roman" w:hAnsi="Times New Roman" w:cs="Times New Roman"/>
      <w:sz w:val="32"/>
      <w:szCs w:val="24"/>
    </w:rPr>
  </w:style>
  <w:style w:type="paragraph" w:styleId="a6">
    <w:name w:val="List Paragraph"/>
    <w:basedOn w:val="a"/>
    <w:uiPriority w:val="34"/>
    <w:qFormat/>
    <w:rsid w:val="002B158B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uiPriority w:val="99"/>
    <w:rsid w:val="002B158B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2B158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5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4D5FEF3A5C9879A3E0432219776743C3E252D6E14256BC95223560C5A5704A0D9D59EED64A98tFb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4D5FEF3A5C9879A3E0432219776743C1E150D1E7480BB69D7B3962C2AA2F5D0AD455EFD64A99FAt3b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84D5FEF3A5C9879A3E0432219776743C1E150D1E7480BB69D7B3962C2AA2F5D0AD455EFD64A99FAt3bDK" TargetMode="External"/><Relationship Id="rId5" Type="http://schemas.openxmlformats.org/officeDocument/2006/relationships/hyperlink" Target="consultantplus://offline/ref=884D5FEF3A5C9879A3E0432219776743C1E150D1E7480BB69D7B3962C2AA2F5D0AD455EFD64A99FAt3bE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6774</Words>
  <Characters>38615</Characters>
  <Application>Microsoft Office Word</Application>
  <DocSecurity>0</DocSecurity>
  <Lines>321</Lines>
  <Paragraphs>90</Paragraphs>
  <ScaleCrop>false</ScaleCrop>
  <Company/>
  <LinksUpToDate>false</LinksUpToDate>
  <CharactersWithSpaces>45299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2012-09-28T04:55:00Z</dcterms:created>
  <dcterms:modified xsi:type="dcterms:W3CDTF">2012-09-28T05:00:00Z</dcterms:modified>
</cp:coreProperties>
</file>