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A3" w:rsidRPr="00E356FA" w:rsidRDefault="006F0DA3" w:rsidP="00D81789">
      <w:pPr>
        <w:rPr>
          <w:szCs w:val="20"/>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8676"/>
      </w:tblGrid>
      <w:tr w:rsidR="006F0DA3" w:rsidRPr="00E356FA">
        <w:tc>
          <w:tcPr>
            <w:tcW w:w="0" w:type="auto"/>
            <w:tcBorders>
              <w:bottom w:val="single" w:sz="8" w:space="0" w:color="000000"/>
            </w:tcBorders>
            <w:tcMar>
              <w:top w:w="60" w:type="dxa"/>
              <w:left w:w="60" w:type="dxa"/>
              <w:bottom w:w="60" w:type="dxa"/>
              <w:right w:w="60" w:type="dxa"/>
            </w:tcMar>
            <w:hideMark/>
          </w:tcPr>
          <w:p w:rsidR="006F0DA3" w:rsidRPr="00E356FA" w:rsidRDefault="000B3C2D" w:rsidP="000B3C2D">
            <w:pPr>
              <w:jc w:val="center"/>
              <w:rPr>
                <w:szCs w:val="20"/>
              </w:rPr>
            </w:pPr>
            <w:r>
              <w:rPr>
                <w:rStyle w:val="fill"/>
                <w:b w:val="0"/>
                <w:i w:val="0"/>
                <w:color w:val="auto"/>
                <w:szCs w:val="20"/>
              </w:rPr>
              <w:t>Муниципальное учреждение « Централизованная бухгалтерия образовательных учреждений</w:t>
            </w:r>
            <w:r w:rsidR="00752EE7">
              <w:rPr>
                <w:rStyle w:val="fill"/>
                <w:b w:val="0"/>
                <w:i w:val="0"/>
                <w:color w:val="auto"/>
                <w:szCs w:val="20"/>
              </w:rPr>
              <w:t xml:space="preserve"> Администрации </w:t>
            </w:r>
            <w:proofErr w:type="gramStart"/>
            <w:r w:rsidR="00752EE7">
              <w:rPr>
                <w:rStyle w:val="fill"/>
                <w:b w:val="0"/>
                <w:i w:val="0"/>
                <w:color w:val="auto"/>
                <w:szCs w:val="20"/>
              </w:rPr>
              <w:t>Гаврилов-Ямского</w:t>
            </w:r>
            <w:proofErr w:type="gramEnd"/>
            <w:r w:rsidR="00752EE7">
              <w:rPr>
                <w:rStyle w:val="fill"/>
                <w:b w:val="0"/>
                <w:i w:val="0"/>
                <w:color w:val="auto"/>
                <w:szCs w:val="20"/>
              </w:rPr>
              <w:t xml:space="preserve"> муниципального района</w:t>
            </w:r>
            <w:r>
              <w:rPr>
                <w:rStyle w:val="fill"/>
                <w:b w:val="0"/>
                <w:i w:val="0"/>
                <w:color w:val="auto"/>
                <w:szCs w:val="20"/>
              </w:rPr>
              <w:t>»</w:t>
            </w:r>
            <w:r w:rsidR="00E457AE" w:rsidRPr="00E356FA">
              <w:rPr>
                <w:szCs w:val="20"/>
              </w:rPr>
              <w:br/>
            </w:r>
            <w:r w:rsidR="00E457AE" w:rsidRPr="00E356FA">
              <w:rPr>
                <w:rStyle w:val="fill"/>
                <w:b w:val="0"/>
                <w:i w:val="0"/>
                <w:color w:val="auto"/>
                <w:szCs w:val="20"/>
              </w:rPr>
              <w:t>ИНН 7</w:t>
            </w:r>
            <w:r w:rsidR="00752EE7">
              <w:rPr>
                <w:rStyle w:val="fill"/>
                <w:b w:val="0"/>
                <w:i w:val="0"/>
                <w:color w:val="auto"/>
                <w:szCs w:val="20"/>
              </w:rPr>
              <w:t>61600</w:t>
            </w:r>
            <w:r>
              <w:rPr>
                <w:rStyle w:val="fill"/>
                <w:b w:val="0"/>
                <w:i w:val="0"/>
                <w:color w:val="auto"/>
                <w:szCs w:val="20"/>
              </w:rPr>
              <w:t>8881</w:t>
            </w:r>
            <w:r w:rsidR="00E457AE" w:rsidRPr="00E356FA">
              <w:rPr>
                <w:rStyle w:val="fill"/>
                <w:b w:val="0"/>
                <w:i w:val="0"/>
                <w:color w:val="auto"/>
                <w:szCs w:val="20"/>
              </w:rPr>
              <w:t>, КПП 7</w:t>
            </w:r>
            <w:r w:rsidR="00752EE7">
              <w:rPr>
                <w:rStyle w:val="fill"/>
                <w:b w:val="0"/>
                <w:i w:val="0"/>
                <w:color w:val="auto"/>
                <w:szCs w:val="20"/>
              </w:rPr>
              <w:t>61601001.</w:t>
            </w:r>
          </w:p>
        </w:tc>
      </w:tr>
      <w:tr w:rsidR="006F0DA3" w:rsidRPr="00E356FA">
        <w:tc>
          <w:tcPr>
            <w:tcW w:w="0" w:type="auto"/>
            <w:tcBorders>
              <w:top w:val="single" w:sz="8" w:space="0" w:color="000000"/>
            </w:tcBorders>
            <w:tcMar>
              <w:top w:w="60" w:type="dxa"/>
              <w:left w:w="60" w:type="dxa"/>
              <w:bottom w:w="60" w:type="dxa"/>
              <w:right w:w="60" w:type="dxa"/>
            </w:tcMar>
            <w:hideMark/>
          </w:tcPr>
          <w:p w:rsidR="006F0DA3" w:rsidRPr="00E356FA" w:rsidRDefault="00E457AE" w:rsidP="00D81789">
            <w:pPr>
              <w:jc w:val="center"/>
              <w:rPr>
                <w:szCs w:val="20"/>
              </w:rPr>
            </w:pPr>
            <w:r w:rsidRPr="00E356FA">
              <w:rPr>
                <w:rStyle w:val="small"/>
                <w:sz w:val="20"/>
                <w:szCs w:val="20"/>
              </w:rPr>
              <w:t>полное наименование учреждения</w:t>
            </w:r>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szCs w:val="20"/>
        </w:rPr>
        <w:t>ПРИКАЗ № </w:t>
      </w:r>
      <w:r w:rsidR="000B3C2D">
        <w:rPr>
          <w:szCs w:val="20"/>
        </w:rPr>
        <w:t>130</w:t>
      </w:r>
      <w:r w:rsidRPr="00FE167C">
        <w:rPr>
          <w:color w:val="FF0000"/>
          <w:szCs w:val="20"/>
        </w:rPr>
        <w:br/>
      </w:r>
      <w:r w:rsidRPr="00E356FA">
        <w:rPr>
          <w:szCs w:val="20"/>
        </w:rPr>
        <w:t>об утверждении учетной политики для целей бюджетного учета</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8925" w:type="dxa"/>
        <w:tblCellMar>
          <w:top w:w="15" w:type="dxa"/>
          <w:left w:w="15" w:type="dxa"/>
          <w:bottom w:w="15" w:type="dxa"/>
          <w:right w:w="15" w:type="dxa"/>
        </w:tblCellMar>
        <w:tblLook w:val="04A0" w:firstRow="1" w:lastRow="0" w:firstColumn="1" w:lastColumn="0" w:noHBand="0" w:noVBand="1"/>
      </w:tblPr>
      <w:tblGrid>
        <w:gridCol w:w="5160"/>
        <w:gridCol w:w="3765"/>
      </w:tblGrid>
      <w:tr w:rsidR="006F0DA3" w:rsidRPr="00E356FA">
        <w:tc>
          <w:tcPr>
            <w:tcW w:w="0" w:type="auto"/>
            <w:tcMar>
              <w:top w:w="60" w:type="dxa"/>
              <w:left w:w="60" w:type="dxa"/>
              <w:bottom w:w="60" w:type="dxa"/>
              <w:right w:w="60" w:type="dxa"/>
            </w:tcMar>
            <w:hideMark/>
          </w:tcPr>
          <w:p w:rsidR="006F0DA3" w:rsidRPr="00E356FA" w:rsidRDefault="00E457AE" w:rsidP="00752EE7">
            <w:pPr>
              <w:rPr>
                <w:szCs w:val="20"/>
              </w:rPr>
            </w:pPr>
            <w:r w:rsidRPr="00E356FA">
              <w:rPr>
                <w:rStyle w:val="fill"/>
                <w:b w:val="0"/>
                <w:i w:val="0"/>
                <w:color w:val="auto"/>
                <w:szCs w:val="20"/>
              </w:rPr>
              <w:t xml:space="preserve">г. </w:t>
            </w:r>
            <w:r w:rsidR="00752EE7">
              <w:rPr>
                <w:rStyle w:val="fill"/>
                <w:b w:val="0"/>
                <w:i w:val="0"/>
                <w:color w:val="auto"/>
                <w:szCs w:val="20"/>
              </w:rPr>
              <w:t>Гаврилов-Ям</w:t>
            </w:r>
          </w:p>
        </w:tc>
        <w:tc>
          <w:tcPr>
            <w:tcW w:w="0" w:type="auto"/>
            <w:tcMar>
              <w:top w:w="60" w:type="dxa"/>
              <w:left w:w="60" w:type="dxa"/>
              <w:bottom w:w="60" w:type="dxa"/>
              <w:right w:w="60" w:type="dxa"/>
            </w:tcMar>
            <w:hideMark/>
          </w:tcPr>
          <w:p w:rsidR="006F0DA3" w:rsidRPr="00E356FA" w:rsidRDefault="00C4038E" w:rsidP="00D81789">
            <w:pPr>
              <w:jc w:val="right"/>
              <w:rPr>
                <w:szCs w:val="20"/>
              </w:rPr>
            </w:pPr>
            <w:r w:rsidRPr="00E356FA">
              <w:rPr>
                <w:rStyle w:val="fill"/>
                <w:b w:val="0"/>
                <w:i w:val="0"/>
                <w:color w:val="auto"/>
                <w:szCs w:val="20"/>
              </w:rPr>
              <w:t>28.12.</w:t>
            </w:r>
            <w:r w:rsidR="00C23DA7" w:rsidRPr="00E356FA">
              <w:rPr>
                <w:rStyle w:val="fill"/>
                <w:b w:val="0"/>
                <w:i w:val="0"/>
                <w:color w:val="auto"/>
                <w:szCs w:val="20"/>
              </w:rPr>
              <w:t>2018</w:t>
            </w:r>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Во исполнение Закона от </w:t>
      </w:r>
      <w:r w:rsidR="00F52783" w:rsidRPr="00E356FA">
        <w:rPr>
          <w:szCs w:val="20"/>
        </w:rPr>
        <w:t>0</w:t>
      </w:r>
      <w:r w:rsidRPr="00E356FA">
        <w:rPr>
          <w:szCs w:val="20"/>
        </w:rPr>
        <w:t>6</w:t>
      </w:r>
      <w:r w:rsidR="00F52783" w:rsidRPr="00E356FA">
        <w:rPr>
          <w:szCs w:val="20"/>
        </w:rPr>
        <w:t>.12</w:t>
      </w:r>
      <w:r w:rsidR="00FE17CC" w:rsidRPr="00E356FA">
        <w:rPr>
          <w:szCs w:val="20"/>
        </w:rPr>
        <w:t>.</w:t>
      </w:r>
      <w:r w:rsidRPr="00E356FA">
        <w:rPr>
          <w:szCs w:val="20"/>
        </w:rPr>
        <w:t xml:space="preserve">2011 № 402-ФЗ и приказа Минфина от </w:t>
      </w:r>
      <w:r w:rsidR="004A2DBB" w:rsidRPr="00E356FA">
        <w:rPr>
          <w:szCs w:val="20"/>
        </w:rPr>
        <w:t>0</w:t>
      </w:r>
      <w:r w:rsidRPr="00E356FA">
        <w:rPr>
          <w:szCs w:val="20"/>
        </w:rPr>
        <w:t>1</w:t>
      </w:r>
      <w:r w:rsidR="00FE17CC" w:rsidRPr="00E356FA">
        <w:rPr>
          <w:szCs w:val="20"/>
        </w:rPr>
        <w:t>.12.</w:t>
      </w:r>
      <w:r w:rsidRPr="00E356FA">
        <w:rPr>
          <w:szCs w:val="20"/>
        </w:rPr>
        <w:t>2010 № 157н</w:t>
      </w:r>
      <w:r w:rsidR="00C23DA7" w:rsidRPr="00E356FA">
        <w:t xml:space="preserve">, </w:t>
      </w:r>
      <w:r w:rsidR="00C23DA7" w:rsidRPr="00E356FA">
        <w:rPr>
          <w:szCs w:val="20"/>
        </w:rPr>
        <w:t>Федерального стандарта «Учетная политика, оценочные значения и ошибки»</w:t>
      </w:r>
      <w:r w:rsidR="005D18B9" w:rsidRPr="00E356FA">
        <w:rPr>
          <w:szCs w:val="20"/>
        </w:rPr>
        <w:t xml:space="preserve">, утвержденного </w:t>
      </w:r>
      <w:r w:rsidR="00C23DA7" w:rsidRPr="00E356FA">
        <w:rPr>
          <w:szCs w:val="20"/>
        </w:rPr>
        <w:t>приказом Минфина от 30.12.2017 № 274н</w:t>
      </w:r>
      <w:r w:rsidR="005D18B9" w:rsidRPr="00E356FA">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ПРИКАЗЫВАЮ:</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 Утвердить учетную политику для целей бюджетного учета согласно приложению и ввести ее в действие с </w:t>
      </w:r>
      <w:r w:rsidRPr="00E356FA">
        <w:rPr>
          <w:rStyle w:val="fill"/>
          <w:b w:val="0"/>
          <w:i w:val="0"/>
          <w:color w:val="auto"/>
          <w:szCs w:val="20"/>
        </w:rPr>
        <w:t>1 января 201</w:t>
      </w:r>
      <w:r w:rsidR="00831E9C" w:rsidRPr="00E356FA">
        <w:rPr>
          <w:rStyle w:val="fill"/>
          <w:b w:val="0"/>
          <w:i w:val="0"/>
          <w:color w:val="auto"/>
          <w:szCs w:val="20"/>
        </w:rPr>
        <w:t>9</w:t>
      </w:r>
      <w:r w:rsidRPr="00E356FA">
        <w:rPr>
          <w:rStyle w:val="fill"/>
          <w:b w:val="0"/>
          <w:i w:val="0"/>
          <w:color w:val="auto"/>
          <w:szCs w:val="20"/>
        </w:rPr>
        <w:t xml:space="preserve"> года</w:t>
      </w:r>
      <w:r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Довести до всех учреждени</w:t>
      </w:r>
      <w:r w:rsidR="00752EE7">
        <w:rPr>
          <w:szCs w:val="20"/>
        </w:rPr>
        <w:t>й образования</w:t>
      </w:r>
      <w:r w:rsidRPr="00E356FA">
        <w:rPr>
          <w:szCs w:val="20"/>
        </w:rPr>
        <w:t xml:space="preserve"> соответствующие документы, необходимые для обеспечения реализации учетной политики в учреждени</w:t>
      </w:r>
      <w:r w:rsidR="0068797D">
        <w:rPr>
          <w:szCs w:val="20"/>
        </w:rPr>
        <w:t>ях</w:t>
      </w:r>
      <w:r w:rsidRPr="00E356FA">
        <w:rPr>
          <w:szCs w:val="20"/>
        </w:rPr>
        <w:t xml:space="preserve"> и организации бюджетного учета, документооборота, санкционирования расходов учреждения.</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3. </w:t>
      </w:r>
      <w:proofErr w:type="gramStart"/>
      <w:r w:rsidRPr="00E356FA">
        <w:rPr>
          <w:szCs w:val="20"/>
        </w:rPr>
        <w:t>Контроль за</w:t>
      </w:r>
      <w:proofErr w:type="gramEnd"/>
      <w:r w:rsidRPr="00E356FA">
        <w:rPr>
          <w:szCs w:val="20"/>
        </w:rPr>
        <w:t xml:space="preserve"> исполнением приказа возложить на </w:t>
      </w:r>
      <w:r w:rsidRPr="00E356FA">
        <w:rPr>
          <w:rStyle w:val="fill"/>
          <w:b w:val="0"/>
          <w:i w:val="0"/>
          <w:color w:val="auto"/>
          <w:szCs w:val="20"/>
        </w:rPr>
        <w:t xml:space="preserve">главного бухгалтера </w:t>
      </w:r>
      <w:r w:rsidR="00752EE7">
        <w:rPr>
          <w:rStyle w:val="fill"/>
          <w:b w:val="0"/>
          <w:i w:val="0"/>
          <w:color w:val="auto"/>
          <w:szCs w:val="20"/>
        </w:rPr>
        <w:t xml:space="preserve"> МУ ЦБ </w:t>
      </w:r>
      <w:proofErr w:type="spellStart"/>
      <w:r w:rsidR="00752EE7">
        <w:rPr>
          <w:rStyle w:val="fill"/>
          <w:b w:val="0"/>
          <w:i w:val="0"/>
          <w:color w:val="auto"/>
          <w:szCs w:val="20"/>
        </w:rPr>
        <w:t>Е.Б.Сигову</w:t>
      </w:r>
      <w:proofErr w:type="spellEnd"/>
      <w:r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8460" w:type="dxa"/>
        <w:tblCellMar>
          <w:top w:w="15" w:type="dxa"/>
          <w:left w:w="15" w:type="dxa"/>
          <w:bottom w:w="15" w:type="dxa"/>
          <w:right w:w="15" w:type="dxa"/>
        </w:tblCellMar>
        <w:tblLook w:val="04A0" w:firstRow="1" w:lastRow="0" w:firstColumn="1" w:lastColumn="0" w:noHBand="0" w:noVBand="1"/>
      </w:tblPr>
      <w:tblGrid>
        <w:gridCol w:w="4596"/>
        <w:gridCol w:w="1525"/>
        <w:gridCol w:w="2339"/>
      </w:tblGrid>
      <w:tr w:rsidR="006F0DA3" w:rsidRPr="00E356FA" w:rsidTr="00E457AE">
        <w:tc>
          <w:tcPr>
            <w:tcW w:w="4596" w:type="dxa"/>
            <w:tcMar>
              <w:top w:w="60" w:type="dxa"/>
              <w:left w:w="60" w:type="dxa"/>
              <w:bottom w:w="60" w:type="dxa"/>
              <w:right w:w="60" w:type="dxa"/>
            </w:tcMar>
            <w:vAlign w:val="bottom"/>
            <w:hideMark/>
          </w:tcPr>
          <w:p w:rsidR="006F0DA3" w:rsidRPr="00E356FA" w:rsidRDefault="00E457AE" w:rsidP="00D81789">
            <w:pPr>
              <w:rPr>
                <w:szCs w:val="20"/>
              </w:rPr>
            </w:pPr>
            <w:r w:rsidRPr="00E356FA">
              <w:rPr>
                <w:rStyle w:val="fill"/>
                <w:b w:val="0"/>
                <w:i w:val="0"/>
                <w:color w:val="auto"/>
                <w:szCs w:val="20"/>
              </w:rPr>
              <w:t>Руководитель учреждения</w:t>
            </w:r>
            <w:r w:rsidRPr="00E356FA">
              <w:rPr>
                <w:b/>
                <w:bCs/>
                <w:i/>
                <w:iCs/>
                <w:szCs w:val="20"/>
              </w:rPr>
              <w:t> </w:t>
            </w:r>
          </w:p>
        </w:tc>
        <w:tc>
          <w:tcPr>
            <w:tcW w:w="1525" w:type="dxa"/>
            <w:tcBorders>
              <w:bottom w:val="single" w:sz="8" w:space="0" w:color="000000"/>
            </w:tcBorders>
            <w:tcMar>
              <w:top w:w="60" w:type="dxa"/>
              <w:left w:w="60" w:type="dxa"/>
              <w:bottom w:w="60" w:type="dxa"/>
              <w:right w:w="60" w:type="dxa"/>
            </w:tcMar>
            <w:hideMark/>
          </w:tcPr>
          <w:p w:rsidR="006F0DA3" w:rsidRPr="00E356FA" w:rsidRDefault="00E457AE" w:rsidP="00D81789">
            <w:pPr>
              <w:rPr>
                <w:szCs w:val="20"/>
              </w:rPr>
            </w:pPr>
            <w:r w:rsidRPr="00E356FA">
              <w:rPr>
                <w:szCs w:val="20"/>
              </w:rPr>
              <w:t> </w:t>
            </w:r>
          </w:p>
        </w:tc>
        <w:tc>
          <w:tcPr>
            <w:tcW w:w="0" w:type="auto"/>
            <w:tcMar>
              <w:top w:w="60" w:type="dxa"/>
              <w:left w:w="60" w:type="dxa"/>
              <w:bottom w:w="60" w:type="dxa"/>
              <w:right w:w="60" w:type="dxa"/>
            </w:tcMar>
            <w:vAlign w:val="bottom"/>
            <w:hideMark/>
          </w:tcPr>
          <w:p w:rsidR="006F0DA3" w:rsidRPr="00E356FA" w:rsidRDefault="000B3C2D" w:rsidP="000B3C2D">
            <w:pPr>
              <w:jc w:val="right"/>
              <w:rPr>
                <w:szCs w:val="20"/>
              </w:rPr>
            </w:pPr>
            <w:proofErr w:type="spellStart"/>
            <w:r>
              <w:rPr>
                <w:rStyle w:val="fill"/>
                <w:b w:val="0"/>
                <w:i w:val="0"/>
                <w:color w:val="auto"/>
                <w:szCs w:val="20"/>
              </w:rPr>
              <w:t>М.В.Казанкина</w:t>
            </w:r>
            <w:proofErr w:type="spellEnd"/>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3371" w:type="dxa"/>
        <w:jc w:val="right"/>
        <w:tblInd w:w="-386" w:type="dxa"/>
        <w:tblCellMar>
          <w:top w:w="15" w:type="dxa"/>
          <w:left w:w="15" w:type="dxa"/>
          <w:bottom w:w="15" w:type="dxa"/>
          <w:right w:w="15" w:type="dxa"/>
        </w:tblCellMar>
        <w:tblLook w:val="04A0" w:firstRow="1" w:lastRow="0" w:firstColumn="1" w:lastColumn="0" w:noHBand="0" w:noVBand="1"/>
      </w:tblPr>
      <w:tblGrid>
        <w:gridCol w:w="3371"/>
      </w:tblGrid>
      <w:tr w:rsidR="006F0DA3" w:rsidRPr="00E356FA" w:rsidTr="00831E9C">
        <w:trPr>
          <w:jc w:val="right"/>
        </w:trPr>
        <w:tc>
          <w:tcPr>
            <w:tcW w:w="3371" w:type="dxa"/>
            <w:tcMar>
              <w:top w:w="60" w:type="dxa"/>
              <w:left w:w="60" w:type="dxa"/>
              <w:bottom w:w="60" w:type="dxa"/>
              <w:right w:w="60" w:type="dxa"/>
            </w:tcMar>
            <w:hideMark/>
          </w:tcPr>
          <w:p w:rsidR="006F0DA3" w:rsidRPr="00E356FA" w:rsidRDefault="00831E9C" w:rsidP="000B3C2D">
            <w:pPr>
              <w:jc w:val="right"/>
              <w:rPr>
                <w:szCs w:val="20"/>
              </w:rPr>
            </w:pPr>
            <w:r w:rsidRPr="00E356FA">
              <w:rPr>
                <w:szCs w:val="20"/>
              </w:rPr>
              <w:t>Приложение</w:t>
            </w:r>
            <w:r w:rsidRPr="00E356FA">
              <w:rPr>
                <w:szCs w:val="20"/>
              </w:rPr>
              <w:br/>
            </w:r>
            <w:r w:rsidR="00E457AE" w:rsidRPr="00E356FA">
              <w:rPr>
                <w:szCs w:val="20"/>
              </w:rPr>
              <w:t xml:space="preserve">к приказу от </w:t>
            </w:r>
            <w:r w:rsidRPr="00E356FA">
              <w:rPr>
                <w:rStyle w:val="fill"/>
                <w:b w:val="0"/>
                <w:i w:val="0"/>
                <w:color w:val="auto"/>
                <w:szCs w:val="20"/>
              </w:rPr>
              <w:t xml:space="preserve">28.12.2018 </w:t>
            </w:r>
            <w:r w:rsidR="00E457AE" w:rsidRPr="00E356FA">
              <w:rPr>
                <w:szCs w:val="20"/>
              </w:rPr>
              <w:t>№ </w:t>
            </w:r>
            <w:r w:rsidR="000B3C2D">
              <w:rPr>
                <w:szCs w:val="20"/>
              </w:rPr>
              <w:t>130</w:t>
            </w:r>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bCs/>
          <w:szCs w:val="20"/>
        </w:rPr>
        <w:t>Учетная политика для целей бюджетного учета</w:t>
      </w:r>
    </w:p>
    <w:p w:rsidR="006F0DA3" w:rsidRPr="00E356FA"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p>
    <w:p w:rsidR="00954F7B" w:rsidRPr="00E356FA" w:rsidRDefault="00954F7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Учетная политика </w:t>
      </w:r>
      <w:r w:rsidR="0068797D">
        <w:rPr>
          <w:szCs w:val="20"/>
        </w:rPr>
        <w:t xml:space="preserve">Управления образования Администрации </w:t>
      </w:r>
      <w:proofErr w:type="gramStart"/>
      <w:r w:rsidR="0068797D">
        <w:rPr>
          <w:szCs w:val="20"/>
        </w:rPr>
        <w:t>Гаврилов-Ямского</w:t>
      </w:r>
      <w:proofErr w:type="gramEnd"/>
      <w:r w:rsidR="0068797D">
        <w:rPr>
          <w:szCs w:val="20"/>
        </w:rPr>
        <w:t xml:space="preserve"> муниципального района</w:t>
      </w:r>
      <w:r w:rsidRPr="00E356FA">
        <w:rPr>
          <w:szCs w:val="20"/>
        </w:rPr>
        <w:t xml:space="preserve"> разработана </w:t>
      </w:r>
      <w:r w:rsidR="003D543D" w:rsidRPr="00E356FA">
        <w:rPr>
          <w:szCs w:val="20"/>
        </w:rPr>
        <w:t>в соответствии</w:t>
      </w:r>
      <w:r w:rsidRPr="00E356FA">
        <w:rPr>
          <w:szCs w:val="20"/>
        </w:rPr>
        <w:t>:</w:t>
      </w:r>
    </w:p>
    <w:p w:rsidR="00954F7B"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 xml:space="preserve">с приказом Минфина от </w:t>
      </w:r>
      <w:r w:rsidR="00831E9C" w:rsidRPr="00E356FA">
        <w:rPr>
          <w:szCs w:val="20"/>
        </w:rPr>
        <w:t>0</w:t>
      </w:r>
      <w:r w:rsidRPr="00E356FA">
        <w:rPr>
          <w:szCs w:val="20"/>
        </w:rPr>
        <w:t>1</w:t>
      </w:r>
      <w:r w:rsidR="00831E9C" w:rsidRPr="00E356FA">
        <w:rPr>
          <w:szCs w:val="20"/>
        </w:rPr>
        <w:t>.12.</w:t>
      </w:r>
      <w:r w:rsidRPr="00E356FA">
        <w:rPr>
          <w:szCs w:val="20"/>
        </w:rPr>
        <w:t>2010 № 157н</w:t>
      </w:r>
      <w:r w:rsidR="00E457AE" w:rsidRPr="00E356FA">
        <w:rPr>
          <w:szCs w:val="20"/>
        </w:rPr>
        <w:t xml:space="preserve"> «</w:t>
      </w:r>
      <w:r w:rsidR="00E457AE" w:rsidRPr="00E356FA">
        <w:rPr>
          <w:i/>
          <w:iCs/>
          <w:szCs w:val="20"/>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457AE" w:rsidRPr="00E356FA">
        <w:rPr>
          <w:szCs w:val="20"/>
        </w:rPr>
        <w:t>» (далее – Инструкции к Единому плану счетов № 157н)</w:t>
      </w:r>
      <w:r w:rsidR="00954F7B" w:rsidRPr="00E356FA">
        <w:rPr>
          <w:szCs w:val="20"/>
        </w:rPr>
        <w:t>;</w:t>
      </w:r>
    </w:p>
    <w:p w:rsidR="00787BFC"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 xml:space="preserve">приказом Минфина от </w:t>
      </w:r>
      <w:r w:rsidR="00831E9C" w:rsidRPr="00E356FA">
        <w:rPr>
          <w:szCs w:val="20"/>
        </w:rPr>
        <w:t>0</w:t>
      </w:r>
      <w:r w:rsidRPr="00E356FA">
        <w:rPr>
          <w:szCs w:val="20"/>
        </w:rPr>
        <w:t>6</w:t>
      </w:r>
      <w:r w:rsidR="00831E9C" w:rsidRPr="00E356FA">
        <w:rPr>
          <w:szCs w:val="20"/>
        </w:rPr>
        <w:t>.12.</w:t>
      </w:r>
      <w:r w:rsidRPr="00E356FA">
        <w:rPr>
          <w:szCs w:val="20"/>
        </w:rPr>
        <w:t>2010 № 162н</w:t>
      </w:r>
      <w:r w:rsidR="00E457AE" w:rsidRPr="00E356FA">
        <w:rPr>
          <w:szCs w:val="20"/>
        </w:rPr>
        <w:t xml:space="preserve"> «</w:t>
      </w:r>
      <w:r w:rsidR="00E457AE" w:rsidRPr="00E356FA">
        <w:rPr>
          <w:i/>
          <w:iCs/>
          <w:szCs w:val="20"/>
        </w:rPr>
        <w:t>Об утверждении Плана счетов бюджетного учета и Инструкции по его применению</w:t>
      </w:r>
      <w:r w:rsidR="00787BFC" w:rsidRPr="00E356FA">
        <w:rPr>
          <w:szCs w:val="20"/>
        </w:rPr>
        <w:t>» (далее – Инструкция № 162н);</w:t>
      </w:r>
    </w:p>
    <w:p w:rsidR="00831E9C" w:rsidRPr="00E356FA" w:rsidRDefault="00831E9C"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shd w:val="clear" w:color="auto" w:fill="FFFFFF"/>
        </w:rPr>
        <w:t>приказом Минфина от 08.06.2018 № 132н «</w:t>
      </w:r>
      <w:r w:rsidRPr="00E356FA">
        <w:rPr>
          <w:i/>
          <w:szCs w:val="20"/>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E356FA">
        <w:rPr>
          <w:szCs w:val="20"/>
          <w:shd w:val="clear" w:color="auto" w:fill="FFFFFF"/>
        </w:rPr>
        <w:t>(далее – приказ № 132н);</w:t>
      </w:r>
    </w:p>
    <w:p w:rsidR="00787BFC" w:rsidRPr="00E356FA" w:rsidRDefault="00831E9C"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shd w:val="clear" w:color="auto" w:fill="FFFFFF"/>
        </w:rPr>
        <w:t xml:space="preserve">приказом Минфина от 29.11.2017 № 209н </w:t>
      </w:r>
      <w:r w:rsidRPr="00E356FA">
        <w:rPr>
          <w:i/>
          <w:szCs w:val="20"/>
          <w:shd w:val="clear" w:color="auto" w:fill="FFFFFF"/>
        </w:rPr>
        <w:t xml:space="preserve">«Об утверждении </w:t>
      </w:r>
      <w:proofErr w:type="gramStart"/>
      <w:r w:rsidRPr="00E356FA">
        <w:rPr>
          <w:i/>
          <w:szCs w:val="20"/>
          <w:shd w:val="clear" w:color="auto" w:fill="FFFFFF"/>
        </w:rPr>
        <w:t>Порядка применения классификации операций сектора государственного</w:t>
      </w:r>
      <w:proofErr w:type="gramEnd"/>
      <w:r w:rsidRPr="00E356FA">
        <w:rPr>
          <w:i/>
          <w:szCs w:val="20"/>
          <w:shd w:val="clear" w:color="auto" w:fill="FFFFFF"/>
        </w:rPr>
        <w:t xml:space="preserve"> управления» </w:t>
      </w:r>
      <w:r w:rsidRPr="00E356FA">
        <w:rPr>
          <w:szCs w:val="20"/>
          <w:shd w:val="clear" w:color="auto" w:fill="FFFFFF"/>
        </w:rPr>
        <w:t>(далее – приказ № 209н);</w:t>
      </w:r>
    </w:p>
    <w:p w:rsidR="00787BFC"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приказом Минфина от 30</w:t>
      </w:r>
      <w:r w:rsidR="00831E9C" w:rsidRPr="00E356FA">
        <w:rPr>
          <w:szCs w:val="20"/>
        </w:rPr>
        <w:t>.03.</w:t>
      </w:r>
      <w:r w:rsidRPr="00E356FA">
        <w:rPr>
          <w:szCs w:val="20"/>
        </w:rPr>
        <w:t>2015 № 52н</w:t>
      </w:r>
      <w:r w:rsidR="00E457AE" w:rsidRPr="00E356FA">
        <w:rPr>
          <w:szCs w:val="20"/>
        </w:rPr>
        <w:t xml:space="preserve"> «</w:t>
      </w:r>
      <w:r w:rsidR="00E457AE" w:rsidRPr="00E356FA">
        <w:rPr>
          <w:i/>
          <w:iCs/>
          <w:szCs w:val="20"/>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E356FA">
        <w:rPr>
          <w:szCs w:val="20"/>
        </w:rPr>
        <w:t>» (далее – приказ № 52н);</w:t>
      </w:r>
    </w:p>
    <w:p w:rsidR="003D543D"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proofErr w:type="gramStart"/>
      <w:r w:rsidRPr="00E356FA">
        <w:rPr>
          <w:szCs w:val="20"/>
        </w:rPr>
        <w:lastRenderedPageBreak/>
        <w:t xml:space="preserve">федеральными стандартами бухгалтерского учета для организаций государственного сектора, утвержденными </w:t>
      </w:r>
      <w:r w:rsidR="00BF409B" w:rsidRPr="00E356FA">
        <w:rPr>
          <w:szCs w:val="20"/>
        </w:rPr>
        <w:t>приказами Минфина от 31</w:t>
      </w:r>
      <w:r w:rsidR="00831E9C" w:rsidRPr="00E356FA">
        <w:rPr>
          <w:szCs w:val="20"/>
        </w:rPr>
        <w:t>.12.</w:t>
      </w:r>
      <w:r w:rsidR="00BF409B" w:rsidRPr="00E356FA">
        <w:rPr>
          <w:szCs w:val="20"/>
        </w:rPr>
        <w:t>2016 № 256н, № 257н, № 258н, № 259н, № 260н</w:t>
      </w:r>
      <w:r w:rsidR="00BF409B" w:rsidRPr="00E356FA">
        <w:t xml:space="preserve"> </w:t>
      </w:r>
      <w:r w:rsidR="00BF409B" w:rsidRPr="00E356FA">
        <w:rPr>
          <w:szCs w:val="20"/>
        </w:rPr>
        <w:t>(</w:t>
      </w:r>
      <w:r w:rsidR="00BA471B" w:rsidRPr="00E356FA">
        <w:rPr>
          <w:szCs w:val="20"/>
        </w:rPr>
        <w:t xml:space="preserve">далее </w:t>
      </w:r>
      <w:r w:rsidR="00117DE8" w:rsidRPr="00E356FA">
        <w:rPr>
          <w:szCs w:val="20"/>
        </w:rPr>
        <w:t xml:space="preserve">– </w:t>
      </w:r>
      <w:r w:rsidR="00BA471B" w:rsidRPr="00E356FA">
        <w:rPr>
          <w:szCs w:val="20"/>
        </w:rPr>
        <w:t>соответственно С</w:t>
      </w:r>
      <w:r w:rsidR="00831E9C" w:rsidRPr="00E356FA">
        <w:rPr>
          <w:szCs w:val="20"/>
        </w:rPr>
        <w:t>ГС</w:t>
      </w:r>
      <w:r w:rsidR="00BA471B" w:rsidRPr="00E356FA">
        <w:rPr>
          <w:szCs w:val="20"/>
        </w:rPr>
        <w:t xml:space="preserve"> «Концептуальные основы бухучета и отчетности», </w:t>
      </w:r>
      <w:r w:rsidR="00831E9C" w:rsidRPr="00E356FA">
        <w:rPr>
          <w:szCs w:val="20"/>
        </w:rPr>
        <w:t>СГС</w:t>
      </w:r>
      <w:r w:rsidR="00BA471B" w:rsidRPr="00E356FA">
        <w:rPr>
          <w:szCs w:val="20"/>
        </w:rPr>
        <w:t xml:space="preserve"> «Основные средства», </w:t>
      </w:r>
      <w:r w:rsidR="00831E9C" w:rsidRPr="00E356FA">
        <w:rPr>
          <w:szCs w:val="20"/>
        </w:rPr>
        <w:t>СГС</w:t>
      </w:r>
      <w:r w:rsidR="00BA471B" w:rsidRPr="00E356FA">
        <w:rPr>
          <w:szCs w:val="20"/>
        </w:rPr>
        <w:t xml:space="preserve"> «Аренда», </w:t>
      </w:r>
      <w:r w:rsidR="00831E9C" w:rsidRPr="00E356FA">
        <w:rPr>
          <w:szCs w:val="20"/>
        </w:rPr>
        <w:t>СГС</w:t>
      </w:r>
      <w:r w:rsidR="00BA471B" w:rsidRPr="00E356FA">
        <w:rPr>
          <w:szCs w:val="20"/>
        </w:rPr>
        <w:t xml:space="preserve"> «Обесценение активов», </w:t>
      </w:r>
      <w:r w:rsidR="00831E9C" w:rsidRPr="00E356FA">
        <w:rPr>
          <w:szCs w:val="20"/>
        </w:rPr>
        <w:t>СГС</w:t>
      </w:r>
      <w:r w:rsidR="00BA471B" w:rsidRPr="00E356FA">
        <w:rPr>
          <w:szCs w:val="20"/>
        </w:rPr>
        <w:t xml:space="preserve"> «Представление бухгалтерской (финансовой) отчетности»</w:t>
      </w:r>
      <w:r w:rsidR="00BF409B" w:rsidRPr="00E356FA">
        <w:rPr>
          <w:szCs w:val="20"/>
        </w:rPr>
        <w:t>)</w:t>
      </w:r>
      <w:r w:rsidR="00831E9C" w:rsidRPr="00E356FA">
        <w:rPr>
          <w:szCs w:val="20"/>
        </w:rPr>
        <w:t xml:space="preserve">, </w:t>
      </w:r>
      <w:r w:rsidR="00831E9C" w:rsidRPr="00E356FA">
        <w:rPr>
          <w:szCs w:val="20"/>
          <w:shd w:val="clear" w:color="auto" w:fill="FFFFFF"/>
        </w:rPr>
        <w:t xml:space="preserve">от 30.12.2017 </w:t>
      </w:r>
      <w:r w:rsidR="00831E9C" w:rsidRPr="00E356FA">
        <w:rPr>
          <w:szCs w:val="20"/>
        </w:rPr>
        <w:t xml:space="preserve">№ 274н, </w:t>
      </w:r>
      <w:r w:rsidR="004A2DBB" w:rsidRPr="00E356FA">
        <w:rPr>
          <w:szCs w:val="20"/>
        </w:rPr>
        <w:t>№ 275н</w:t>
      </w:r>
      <w:r w:rsidR="00831E9C" w:rsidRPr="00E356FA">
        <w:rPr>
          <w:szCs w:val="20"/>
        </w:rPr>
        <w:t xml:space="preserve">, </w:t>
      </w:r>
      <w:r w:rsidR="004A2DBB" w:rsidRPr="00E356FA">
        <w:rPr>
          <w:szCs w:val="20"/>
        </w:rPr>
        <w:t>№ 278н</w:t>
      </w:r>
      <w:r w:rsidR="00831E9C" w:rsidRPr="00E356FA">
        <w:rPr>
          <w:szCs w:val="20"/>
        </w:rPr>
        <w:t xml:space="preserve"> (далее – соответственно СГС «Учетная политика, оценочные значения и ошибки», СГС «</w:t>
      </w:r>
      <w:r w:rsidR="00831E9C" w:rsidRPr="00E356FA">
        <w:rPr>
          <w:szCs w:val="20"/>
          <w:shd w:val="clear" w:color="auto" w:fill="FFFFFF"/>
        </w:rPr>
        <w:t>События после отчетной даты</w:t>
      </w:r>
      <w:r w:rsidR="00831E9C" w:rsidRPr="00E356FA">
        <w:rPr>
          <w:szCs w:val="20"/>
        </w:rPr>
        <w:t>», СГС «</w:t>
      </w:r>
      <w:r w:rsidR="00831E9C" w:rsidRPr="00E356FA">
        <w:rPr>
          <w:szCs w:val="20"/>
          <w:shd w:val="clear" w:color="auto" w:fill="FFFFFF"/>
        </w:rPr>
        <w:t>Отчет</w:t>
      </w:r>
      <w:proofErr w:type="gramEnd"/>
      <w:r w:rsidR="00831E9C" w:rsidRPr="00E356FA">
        <w:rPr>
          <w:szCs w:val="20"/>
          <w:shd w:val="clear" w:color="auto" w:fill="FFFFFF"/>
        </w:rPr>
        <w:t xml:space="preserve"> о движении денежных средств</w:t>
      </w:r>
      <w:r w:rsidR="00831E9C" w:rsidRPr="00E356FA">
        <w:rPr>
          <w:szCs w:val="20"/>
        </w:rPr>
        <w:t xml:space="preserve">»), </w:t>
      </w:r>
      <w:r w:rsidR="00831E9C" w:rsidRPr="00E356FA">
        <w:rPr>
          <w:szCs w:val="20"/>
          <w:shd w:val="clear" w:color="auto" w:fill="FFFFFF"/>
        </w:rPr>
        <w:t>от 27.02.2018 № 32н (</w:t>
      </w:r>
      <w:r w:rsidR="00831E9C" w:rsidRPr="00E356FA">
        <w:rPr>
          <w:szCs w:val="20"/>
        </w:rPr>
        <w:t>далее – СГС «</w:t>
      </w:r>
      <w:r w:rsidR="00831E9C" w:rsidRPr="00E356FA">
        <w:rPr>
          <w:szCs w:val="20"/>
          <w:shd w:val="clear" w:color="auto" w:fill="FFFFFF"/>
        </w:rPr>
        <w:t>Доходы</w:t>
      </w:r>
      <w:r w:rsidR="00831E9C" w:rsidRPr="00E356FA">
        <w:rPr>
          <w:szCs w:val="20"/>
        </w:rPr>
        <w:t>»</w:t>
      </w:r>
      <w:r w:rsidR="00831E9C" w:rsidRPr="00E356FA">
        <w:rPr>
          <w:szCs w:val="20"/>
          <w:shd w:val="clear" w:color="auto" w:fill="FFFFFF"/>
        </w:rPr>
        <w:t>), от 30.05.2018 №</w:t>
      </w:r>
      <w:r w:rsidR="004A2DBB" w:rsidRPr="00E356FA">
        <w:rPr>
          <w:szCs w:val="20"/>
          <w:shd w:val="clear" w:color="auto" w:fill="FFFFFF"/>
        </w:rPr>
        <w:t> </w:t>
      </w:r>
      <w:r w:rsidR="00831E9C" w:rsidRPr="00E356FA">
        <w:rPr>
          <w:szCs w:val="20"/>
          <w:shd w:val="clear" w:color="auto" w:fill="FFFFFF"/>
        </w:rPr>
        <w:t>122н (</w:t>
      </w:r>
      <w:r w:rsidR="00831E9C" w:rsidRPr="00E356FA">
        <w:rPr>
          <w:szCs w:val="20"/>
        </w:rPr>
        <w:t>далее –</w:t>
      </w:r>
      <w:r w:rsidR="00831E9C" w:rsidRPr="00E356FA">
        <w:rPr>
          <w:szCs w:val="20"/>
          <w:shd w:val="clear" w:color="auto" w:fill="FFFFFF"/>
        </w:rPr>
        <w:t xml:space="preserve"> СГС «</w:t>
      </w:r>
      <w:r w:rsidR="00831E9C" w:rsidRPr="00E356FA">
        <w:rPr>
          <w:szCs w:val="20"/>
        </w:rPr>
        <w:t>Влияние изменений курсов иностранных валют»).</w:t>
      </w:r>
    </w:p>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Используемые термины и сокращения</w:t>
      </w:r>
    </w:p>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464"/>
      </w:tblGrid>
      <w:tr w:rsidR="006D79AB" w:rsidRPr="00E356FA" w:rsidTr="000B3C2D">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356FA">
              <w:rPr>
                <w:b/>
                <w:szCs w:val="20"/>
              </w:rPr>
              <w:t>Наименование</w:t>
            </w:r>
          </w:p>
        </w:tc>
        <w:tc>
          <w:tcPr>
            <w:tcW w:w="4537"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356FA">
              <w:rPr>
                <w:b/>
                <w:szCs w:val="20"/>
              </w:rPr>
              <w:t xml:space="preserve">Расшифровка </w:t>
            </w:r>
          </w:p>
        </w:tc>
      </w:tr>
      <w:tr w:rsidR="006D79AB" w:rsidRPr="00E356FA" w:rsidTr="000B3C2D">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Учреждение</w:t>
            </w:r>
          </w:p>
        </w:tc>
        <w:tc>
          <w:tcPr>
            <w:tcW w:w="4537" w:type="dxa"/>
          </w:tcPr>
          <w:p w:rsidR="000B3C2D" w:rsidRDefault="000B3C2D"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fill"/>
                <w:b w:val="0"/>
                <w:i w:val="0"/>
                <w:color w:val="auto"/>
                <w:szCs w:val="20"/>
              </w:rPr>
            </w:pPr>
            <w:r>
              <w:rPr>
                <w:rStyle w:val="fill"/>
                <w:b w:val="0"/>
                <w:i w:val="0"/>
                <w:color w:val="auto"/>
                <w:szCs w:val="20"/>
              </w:rPr>
              <w:t xml:space="preserve">Муниципальное учреждение </w:t>
            </w:r>
          </w:p>
          <w:p w:rsidR="006D79AB" w:rsidRPr="00E356FA" w:rsidRDefault="000B3C2D"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rStyle w:val="fill"/>
                <w:b w:val="0"/>
                <w:i w:val="0"/>
                <w:color w:val="auto"/>
                <w:szCs w:val="20"/>
              </w:rPr>
              <w:t xml:space="preserve">« Централизованная бухгалтерия образовательных учреждений Администрации </w:t>
            </w:r>
            <w:proofErr w:type="gramStart"/>
            <w:r>
              <w:rPr>
                <w:rStyle w:val="fill"/>
                <w:b w:val="0"/>
                <w:i w:val="0"/>
                <w:color w:val="auto"/>
                <w:szCs w:val="20"/>
              </w:rPr>
              <w:t>Гаврилов-Ямского</w:t>
            </w:r>
            <w:proofErr w:type="gramEnd"/>
            <w:r>
              <w:rPr>
                <w:rStyle w:val="fill"/>
                <w:b w:val="0"/>
                <w:i w:val="0"/>
                <w:color w:val="auto"/>
                <w:szCs w:val="20"/>
              </w:rPr>
              <w:t xml:space="preserve"> муниципального района»</w:t>
            </w:r>
          </w:p>
        </w:tc>
      </w:tr>
      <w:tr w:rsidR="006D79AB" w:rsidRPr="00E356FA" w:rsidTr="000B3C2D">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КБК</w:t>
            </w:r>
          </w:p>
        </w:tc>
        <w:tc>
          <w:tcPr>
            <w:tcW w:w="4537"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1–17 разряды номера счета в соответствии с Рабочим планом счетов</w:t>
            </w:r>
          </w:p>
        </w:tc>
      </w:tr>
    </w:tbl>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68797D">
        <w:rPr>
          <w:b/>
          <w:bCs/>
          <w:szCs w:val="20"/>
        </w:rPr>
        <w:t>1</w:t>
      </w:r>
      <w:r w:rsidR="00E457AE" w:rsidRPr="00E356FA">
        <w:rPr>
          <w:b/>
          <w:bCs/>
          <w:szCs w:val="20"/>
        </w:rPr>
        <w:t>. Общие положения</w:t>
      </w:r>
    </w:p>
    <w:p w:rsidR="006F0DA3" w:rsidRPr="00E356FA" w:rsidRDefault="00787BF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w:t>
      </w:r>
      <w:r w:rsidR="00E457AE" w:rsidRPr="00E356FA">
        <w:rPr>
          <w:szCs w:val="20"/>
        </w:rPr>
        <w:t xml:space="preserve">. Бюджетный учет </w:t>
      </w:r>
      <w:r w:rsidR="00831E9C" w:rsidRPr="00E356FA">
        <w:rPr>
          <w:szCs w:val="20"/>
        </w:rPr>
        <w:t>ведет</w:t>
      </w:r>
      <w:r w:rsidR="000B3C2D">
        <w:rPr>
          <w:szCs w:val="20"/>
        </w:rPr>
        <w:t xml:space="preserve">ся в </w:t>
      </w:r>
      <w:r w:rsidR="00831E9C" w:rsidRPr="00E356FA">
        <w:rPr>
          <w:szCs w:val="20"/>
        </w:rPr>
        <w:t xml:space="preserve"> </w:t>
      </w:r>
      <w:r w:rsidR="00752EE7">
        <w:rPr>
          <w:szCs w:val="20"/>
        </w:rPr>
        <w:t>МУ Ц</w:t>
      </w:r>
      <w:r w:rsidR="0068797D">
        <w:rPr>
          <w:szCs w:val="20"/>
        </w:rPr>
        <w:t>ентрализованная бухгалтерия образовательных учреждений Гаврилов-Ямского муниципального района</w:t>
      </w:r>
      <w:proofErr w:type="gramStart"/>
      <w:r w:rsidR="0068797D">
        <w:rPr>
          <w:szCs w:val="20"/>
        </w:rPr>
        <w:t xml:space="preserve">  </w:t>
      </w:r>
      <w:r w:rsidR="00831E9C" w:rsidRPr="00E356FA">
        <w:rPr>
          <w:szCs w:val="20"/>
        </w:rPr>
        <w:t>,</w:t>
      </w:r>
      <w:proofErr w:type="gramEnd"/>
      <w:r w:rsidR="00831E9C" w:rsidRPr="00E356FA">
        <w:rPr>
          <w:szCs w:val="20"/>
        </w:rPr>
        <w:t xml:space="preserve"> возглавляемая </w:t>
      </w:r>
      <w:r w:rsidR="00752EE7">
        <w:rPr>
          <w:szCs w:val="20"/>
        </w:rPr>
        <w:t>директором</w:t>
      </w:r>
      <w:r w:rsidR="00E457AE" w:rsidRPr="00E356FA">
        <w:rPr>
          <w:szCs w:val="20"/>
        </w:rPr>
        <w:t xml:space="preserve">. Сотрудники бухгалтерии руководствуются в </w:t>
      </w:r>
      <w:r w:rsidRPr="00E356FA">
        <w:rPr>
          <w:szCs w:val="20"/>
        </w:rPr>
        <w:t>работе</w:t>
      </w:r>
      <w:r w:rsidR="00E457AE" w:rsidRPr="00E356FA">
        <w:rPr>
          <w:szCs w:val="20"/>
        </w:rPr>
        <w:t xml:space="preserve"> Положением о бухгалтерии, должностными инструкциями.</w:t>
      </w:r>
      <w:r w:rsidRPr="00E356FA">
        <w:rPr>
          <w:szCs w:val="20"/>
        </w:rPr>
        <w:br/>
        <w:t>Ответственным за ведение бюджетного учета в учреждении является главный бухгалтер.</w:t>
      </w:r>
      <w:r w:rsidR="00E457AE" w:rsidRPr="00E356FA">
        <w:rPr>
          <w:szCs w:val="20"/>
        </w:rPr>
        <w:br/>
        <w:t xml:space="preserve">Основание: часть 3 статьи 7 Закона от </w:t>
      </w:r>
      <w:r w:rsidR="00831E9C" w:rsidRPr="00E356FA">
        <w:rPr>
          <w:szCs w:val="20"/>
        </w:rPr>
        <w:t>0</w:t>
      </w:r>
      <w:r w:rsidR="00E457AE" w:rsidRPr="00E356FA">
        <w:rPr>
          <w:szCs w:val="20"/>
        </w:rPr>
        <w:t>6</w:t>
      </w:r>
      <w:r w:rsidR="00831E9C" w:rsidRPr="00E356FA">
        <w:rPr>
          <w:szCs w:val="20"/>
        </w:rPr>
        <w:t>.12.</w:t>
      </w:r>
      <w:r w:rsidR="00E457AE" w:rsidRPr="00E356FA">
        <w:rPr>
          <w:szCs w:val="20"/>
        </w:rPr>
        <w:t>2011 № 402-ФЗ</w:t>
      </w:r>
      <w:r w:rsidR="00831E9C" w:rsidRPr="00E356FA">
        <w:rPr>
          <w:szCs w:val="20"/>
        </w:rPr>
        <w:t>, пункт 4 Инструкции к Единому плану счетов № 157н</w:t>
      </w:r>
      <w:r w:rsidR="00E457AE"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0B3C2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2</w:t>
      </w:r>
      <w:r w:rsidR="00E457AE" w:rsidRPr="00E356FA">
        <w:rPr>
          <w:szCs w:val="20"/>
        </w:rPr>
        <w:t xml:space="preserve">. В учреждении </w:t>
      </w:r>
      <w:r w:rsidR="00A54E63" w:rsidRPr="00E356FA">
        <w:rPr>
          <w:szCs w:val="20"/>
        </w:rPr>
        <w:t>действуют постоянные комиссии</w:t>
      </w:r>
      <w:r w:rsidR="00E457AE" w:rsidRPr="00E356FA">
        <w:rPr>
          <w:szCs w:val="20"/>
        </w:rPr>
        <w:t>:</w:t>
      </w:r>
      <w:r w:rsidR="00E457AE" w:rsidRPr="00E356FA">
        <w:rPr>
          <w:szCs w:val="20"/>
        </w:rPr>
        <w:br/>
        <w:t xml:space="preserve">– </w:t>
      </w:r>
      <w:r w:rsidR="00A54E63" w:rsidRPr="00E356FA">
        <w:rPr>
          <w:szCs w:val="20"/>
        </w:rPr>
        <w:t xml:space="preserve">комиссия </w:t>
      </w:r>
      <w:r w:rsidR="00E457AE" w:rsidRPr="00E356FA">
        <w:rPr>
          <w:szCs w:val="20"/>
        </w:rPr>
        <w:t xml:space="preserve">по поступлению и выбытию активов (приложение 1); </w:t>
      </w:r>
      <w:r w:rsidR="00E457AE" w:rsidRPr="00E356FA">
        <w:rPr>
          <w:szCs w:val="20"/>
        </w:rPr>
        <w:br/>
        <w:t>– инвентаризационн</w:t>
      </w:r>
      <w:r w:rsidR="00A54E63" w:rsidRPr="00E356FA">
        <w:rPr>
          <w:szCs w:val="20"/>
        </w:rPr>
        <w:t>ая</w:t>
      </w:r>
      <w:r w:rsidR="00E457AE" w:rsidRPr="00E356FA">
        <w:rPr>
          <w:szCs w:val="20"/>
        </w:rPr>
        <w:t xml:space="preserve"> </w:t>
      </w:r>
      <w:r w:rsidR="00A54E63" w:rsidRPr="00E356FA">
        <w:rPr>
          <w:szCs w:val="20"/>
        </w:rPr>
        <w:t xml:space="preserve">комиссия </w:t>
      </w:r>
      <w:r w:rsidR="00E457AE" w:rsidRPr="00E356FA">
        <w:rPr>
          <w:szCs w:val="20"/>
        </w:rPr>
        <w:t>(</w:t>
      </w:r>
      <w:r w:rsidR="005F0D77" w:rsidRPr="00E356FA">
        <w:rPr>
          <w:szCs w:val="20"/>
        </w:rPr>
        <w:t>приложение 2</w:t>
      </w:r>
      <w:r w:rsidR="00E457AE" w:rsidRPr="00E356FA">
        <w:rPr>
          <w:szCs w:val="20"/>
        </w:rPr>
        <w:t xml:space="preserve">); </w:t>
      </w:r>
      <w:r w:rsidR="00E457AE" w:rsidRPr="00E356FA">
        <w:rPr>
          <w:szCs w:val="20"/>
        </w:rPr>
        <w:br/>
      </w:r>
      <w:r w:rsidR="00F74C3E">
        <w:rPr>
          <w:szCs w:val="20"/>
        </w:rPr>
        <w:t xml:space="preserve"> </w:t>
      </w:r>
      <w:r w:rsidR="00E457AE" w:rsidRPr="00E356FA">
        <w:rPr>
          <w:szCs w:val="20"/>
        </w:rPr>
        <w:t xml:space="preserve">– </w:t>
      </w:r>
      <w:r w:rsidR="00A54E63" w:rsidRPr="00E356FA">
        <w:rPr>
          <w:szCs w:val="20"/>
        </w:rPr>
        <w:t xml:space="preserve">комиссия </w:t>
      </w:r>
      <w:r w:rsidR="00E457AE" w:rsidRPr="00E356FA">
        <w:rPr>
          <w:szCs w:val="20"/>
        </w:rPr>
        <w:t>для проведения внезапной ревизии кассы (приложение 4).</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831E9C" w:rsidRPr="00E356FA" w:rsidRDefault="000B3C2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3</w:t>
      </w:r>
      <w:r w:rsidR="00831E9C" w:rsidRPr="00E356FA">
        <w:rPr>
          <w:szCs w:val="20"/>
        </w:rPr>
        <w:t>. Учреждение публикует основные положения учетной политики на своем официальном сайте путем размещения копий документов учетной политики.</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9 СГС «Учетная политика, оценочные значения и ошибки».</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831E9C" w:rsidRPr="00E356FA" w:rsidRDefault="000B3C2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4</w:t>
      </w:r>
      <w:r w:rsidR="00831E9C" w:rsidRPr="00E356FA">
        <w:rPr>
          <w:szCs w:val="20"/>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пункты 17, 20, 32 СГС «Учетная политика, оценочные значения и ошибки».</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b/>
          <w:bCs/>
          <w:szCs w:val="20"/>
          <w:lang w:val="en-US"/>
        </w:rPr>
        <w:t>2</w:t>
      </w:r>
      <w:r w:rsidR="00DA534C" w:rsidRPr="00E356FA">
        <w:rPr>
          <w:b/>
          <w:bCs/>
          <w:szCs w:val="20"/>
        </w:rPr>
        <w:t>. Технология обработки учетной информации</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 </w:t>
      </w:r>
      <w:r w:rsidR="003125F6" w:rsidRPr="00E356FA">
        <w:rPr>
          <w:szCs w:val="20"/>
        </w:rPr>
        <w:t>Бух</w:t>
      </w:r>
      <w:r w:rsidR="000819E1" w:rsidRPr="00E356FA">
        <w:rPr>
          <w:szCs w:val="20"/>
        </w:rPr>
        <w:t xml:space="preserve">учет ведется в электронном виде с применением программных </w:t>
      </w:r>
      <w:r w:rsidRPr="00E356FA">
        <w:rPr>
          <w:szCs w:val="20"/>
        </w:rPr>
        <w:t>продукт</w:t>
      </w:r>
      <w:r w:rsidR="000819E1" w:rsidRPr="00E356FA">
        <w:rPr>
          <w:szCs w:val="20"/>
        </w:rPr>
        <w:t>ов</w:t>
      </w:r>
      <w:r w:rsidRPr="00E356FA">
        <w:rPr>
          <w:szCs w:val="20"/>
        </w:rPr>
        <w:t xml:space="preserve">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Бухгалтерия»</w:t>
      </w:r>
      <w:r w:rsidRPr="00E356FA">
        <w:rPr>
          <w:szCs w:val="20"/>
        </w:rPr>
        <w:t xml:space="preserve"> и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Зарплата»</w:t>
      </w:r>
      <w:r w:rsidRPr="00E356FA">
        <w:rPr>
          <w:szCs w:val="20"/>
        </w:rPr>
        <w:t xml:space="preserve">. </w:t>
      </w:r>
      <w:r w:rsidRPr="00E356FA">
        <w:rPr>
          <w:szCs w:val="20"/>
        </w:rPr>
        <w:br/>
        <w:t>Основание: пункт 6 Инструкции к Единому плану счетов № 157н.</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A534C" w:rsidRPr="00E356FA" w:rsidRDefault="00DA534C" w:rsidP="00D81789">
      <w:pPr>
        <w:numPr>
          <w:ilvl w:val="0"/>
          <w:numId w:val="5"/>
        </w:numPr>
        <w:tabs>
          <w:tab w:val="clear" w:pos="720"/>
        </w:tabs>
        <w:ind w:left="0" w:firstLine="0"/>
        <w:rPr>
          <w:szCs w:val="20"/>
        </w:rPr>
      </w:pPr>
      <w:r w:rsidRPr="00E356FA">
        <w:rPr>
          <w:szCs w:val="20"/>
        </w:rPr>
        <w:t xml:space="preserve">система электронного документооборота с территориальным органом </w:t>
      </w:r>
      <w:r w:rsidR="00EE45B5" w:rsidRPr="00E356FA">
        <w:rPr>
          <w:szCs w:val="20"/>
        </w:rPr>
        <w:t>Федерального казначейства</w:t>
      </w:r>
      <w:r w:rsidRPr="00E356FA">
        <w:rPr>
          <w:szCs w:val="20"/>
        </w:rPr>
        <w:t>;</w:t>
      </w:r>
    </w:p>
    <w:p w:rsidR="00DA534C" w:rsidRPr="00E356FA" w:rsidRDefault="00DA534C" w:rsidP="00D81789">
      <w:pPr>
        <w:numPr>
          <w:ilvl w:val="0"/>
          <w:numId w:val="5"/>
        </w:numPr>
        <w:tabs>
          <w:tab w:val="clear" w:pos="720"/>
        </w:tabs>
        <w:ind w:left="0" w:firstLine="0"/>
        <w:rPr>
          <w:szCs w:val="20"/>
        </w:rPr>
      </w:pPr>
      <w:r w:rsidRPr="00E356FA">
        <w:rPr>
          <w:szCs w:val="20"/>
        </w:rPr>
        <w:t>передача бухгалтерской отчетности учредителю;</w:t>
      </w:r>
    </w:p>
    <w:p w:rsidR="00DA534C" w:rsidRPr="00E356FA" w:rsidRDefault="00DA534C" w:rsidP="00D81789">
      <w:pPr>
        <w:numPr>
          <w:ilvl w:val="0"/>
          <w:numId w:val="5"/>
        </w:numPr>
        <w:tabs>
          <w:tab w:val="clear" w:pos="720"/>
        </w:tabs>
        <w:ind w:left="0" w:firstLine="0"/>
        <w:rPr>
          <w:szCs w:val="20"/>
        </w:rPr>
      </w:pPr>
      <w:r w:rsidRPr="00E356FA">
        <w:rPr>
          <w:szCs w:val="20"/>
        </w:rPr>
        <w:lastRenderedPageBreak/>
        <w:t>передача отчетности по налогам, сборам и иным обязательным платежам в инспекцию Федеральной налоговой службы;</w:t>
      </w:r>
    </w:p>
    <w:p w:rsidR="00DA534C" w:rsidRPr="00E356FA" w:rsidRDefault="00DA534C" w:rsidP="00D81789">
      <w:pPr>
        <w:numPr>
          <w:ilvl w:val="0"/>
          <w:numId w:val="5"/>
        </w:numPr>
        <w:tabs>
          <w:tab w:val="clear" w:pos="720"/>
        </w:tabs>
        <w:ind w:left="0" w:firstLine="0"/>
        <w:rPr>
          <w:szCs w:val="20"/>
        </w:rPr>
      </w:pPr>
      <w:r w:rsidRPr="00E356FA">
        <w:rPr>
          <w:szCs w:val="20"/>
        </w:rPr>
        <w:t>передача отчетности в отделение Пенсионного фонда России;</w:t>
      </w:r>
    </w:p>
    <w:p w:rsidR="00DA534C" w:rsidRPr="00E356FA" w:rsidRDefault="00DA534C" w:rsidP="00D81789">
      <w:pPr>
        <w:numPr>
          <w:ilvl w:val="0"/>
          <w:numId w:val="5"/>
        </w:numPr>
        <w:tabs>
          <w:tab w:val="clear" w:pos="720"/>
        </w:tabs>
        <w:ind w:left="0" w:firstLine="0"/>
        <w:rPr>
          <w:szCs w:val="20"/>
        </w:rPr>
      </w:pPr>
      <w:r w:rsidRPr="00E356FA">
        <w:rPr>
          <w:szCs w:val="20"/>
        </w:rPr>
        <w:t>размещение информации о деятельности учреждения на официальном сайте bus.gov.ru;</w:t>
      </w:r>
    </w:p>
    <w:p w:rsidR="00DA534C" w:rsidRPr="00752EE7" w:rsidRDefault="00752EE7" w:rsidP="00FD694E">
      <w:pPr>
        <w:numPr>
          <w:ilvl w:val="0"/>
          <w:numId w:val="5"/>
        </w:numPr>
        <w:tabs>
          <w:tab w:val="clear" w:pos="720"/>
        </w:tabs>
        <w:ind w:left="0" w:firstLine="0"/>
        <w:rPr>
          <w:szCs w:val="20"/>
        </w:rPr>
      </w:pPr>
      <w:r w:rsidRPr="00752EE7">
        <w:rPr>
          <w:rStyle w:val="fill"/>
          <w:b w:val="0"/>
          <w:i w:val="0"/>
          <w:color w:val="auto"/>
          <w:szCs w:val="20"/>
        </w:rPr>
        <w:t>И</w:t>
      </w:r>
      <w:r>
        <w:rPr>
          <w:rStyle w:val="fill"/>
          <w:b w:val="0"/>
          <w:i w:val="0"/>
          <w:color w:val="auto"/>
          <w:szCs w:val="20"/>
        </w:rPr>
        <w:t>нформационная система Госфинансы.</w:t>
      </w:r>
      <w:r w:rsidR="00DA534C" w:rsidRPr="00752EE7">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4. В целях обеспечения сохранности электронных данных бухучета и отчетности:</w:t>
      </w:r>
    </w:p>
    <w:p w:rsidR="00DA534C" w:rsidRPr="00E356FA" w:rsidRDefault="00DA534C" w:rsidP="00D81789">
      <w:pPr>
        <w:numPr>
          <w:ilvl w:val="0"/>
          <w:numId w:val="6"/>
        </w:numPr>
        <w:tabs>
          <w:tab w:val="clear" w:pos="720"/>
        </w:tabs>
        <w:ind w:left="0" w:firstLine="0"/>
        <w:rPr>
          <w:szCs w:val="20"/>
        </w:rPr>
      </w:pPr>
      <w:r w:rsidRPr="00E356FA">
        <w:rPr>
          <w:szCs w:val="20"/>
        </w:rPr>
        <w:t xml:space="preserve">на сервере ежедневно производится сохранение резервных копий базы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Бухгалтерия»</w:t>
      </w:r>
      <w:r w:rsidRPr="00E356FA">
        <w:rPr>
          <w:szCs w:val="20"/>
        </w:rPr>
        <w:t xml:space="preserve">, еженедельно –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Зарплата»</w:t>
      </w:r>
      <w:r w:rsidRPr="00E356FA">
        <w:rPr>
          <w:szCs w:val="20"/>
        </w:rPr>
        <w:t>;</w:t>
      </w:r>
    </w:p>
    <w:p w:rsidR="00DA534C" w:rsidRPr="00E356FA" w:rsidRDefault="00DA534C" w:rsidP="00D81789">
      <w:pPr>
        <w:numPr>
          <w:ilvl w:val="0"/>
          <w:numId w:val="6"/>
        </w:numPr>
        <w:tabs>
          <w:tab w:val="clear" w:pos="720"/>
        </w:tabs>
        <w:ind w:left="0" w:firstLine="0"/>
        <w:rPr>
          <w:szCs w:val="20"/>
        </w:rPr>
      </w:pPr>
      <w:r w:rsidRPr="00E356FA">
        <w:rPr>
          <w:szCs w:val="20"/>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DA534C" w:rsidRPr="00E356FA" w:rsidRDefault="00DA534C" w:rsidP="00D81789">
      <w:pPr>
        <w:numPr>
          <w:ilvl w:val="0"/>
          <w:numId w:val="6"/>
        </w:numPr>
        <w:tabs>
          <w:tab w:val="clear" w:pos="720"/>
        </w:tabs>
        <w:ind w:left="0" w:firstLine="0"/>
        <w:rPr>
          <w:szCs w:val="20"/>
        </w:rPr>
      </w:pPr>
      <w:r w:rsidRPr="00E356FA">
        <w:rPr>
          <w:szCs w:val="20"/>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19 Инструкции к Единому плану счетов № 157н</w:t>
      </w:r>
      <w:r w:rsidR="00E51027" w:rsidRPr="00E356FA">
        <w:rPr>
          <w:szCs w:val="20"/>
        </w:rPr>
        <w:t>, п</w:t>
      </w:r>
      <w:r w:rsidR="00547BF8" w:rsidRPr="00E356FA">
        <w:rPr>
          <w:szCs w:val="20"/>
        </w:rPr>
        <w:t>ункт</w:t>
      </w:r>
      <w:r w:rsidR="00E51027" w:rsidRPr="00E356FA">
        <w:rPr>
          <w:szCs w:val="20"/>
        </w:rPr>
        <w:t xml:space="preserve"> 33 </w:t>
      </w:r>
      <w:r w:rsidR="00831E9C" w:rsidRPr="00E356FA">
        <w:rPr>
          <w:szCs w:val="20"/>
        </w:rPr>
        <w:t>СГС</w:t>
      </w:r>
      <w:r w:rsidR="00EF0ED3" w:rsidRPr="00E356FA">
        <w:rPr>
          <w:szCs w:val="20"/>
        </w:rPr>
        <w:t xml:space="preserve"> «Концептуальные основы бухучета и отчетности»</w:t>
      </w:r>
      <w:r w:rsidRPr="00E356FA">
        <w:rPr>
          <w:szCs w:val="20"/>
        </w:rPr>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b/>
          <w:bCs/>
          <w:szCs w:val="20"/>
          <w:lang w:val="en-US"/>
        </w:rPr>
        <w:t>3</w:t>
      </w:r>
      <w:r w:rsidRPr="00E356FA">
        <w:rPr>
          <w:b/>
          <w:bCs/>
          <w:szCs w:val="20"/>
        </w:rPr>
        <w:t>. План счетов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r w:rsidRPr="00E356FA">
        <w:rPr>
          <w:szCs w:val="20"/>
        </w:rPr>
        <w:br/>
        <w:t>Основание: пункты 2 и 6 Инструкции к Единому плану счетов № 157н, пункт 19 СГС «Концептуальные основы бухучета и отчетности»,</w:t>
      </w:r>
      <w:r w:rsidRPr="00E356FA">
        <w:t xml:space="preserve"> </w:t>
      </w:r>
      <w:r w:rsidRPr="00E356FA">
        <w:rPr>
          <w:szCs w:val="20"/>
        </w:rPr>
        <w:t>подпункт «б» пункта 9 СГС «Учетная политика, оценочные значения и ошибки».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Кроме </w:t>
      </w:r>
      <w:proofErr w:type="spellStart"/>
      <w:r w:rsidRPr="00E356FA">
        <w:rPr>
          <w:szCs w:val="20"/>
        </w:rPr>
        <w:t>забалансовых</w:t>
      </w:r>
      <w:proofErr w:type="spellEnd"/>
      <w:r w:rsidRPr="00E356FA">
        <w:rPr>
          <w:szCs w:val="20"/>
        </w:rPr>
        <w:t xml:space="preserve"> счетов, утвержденных в Инструкции к Единому плану счетов № 157н, учреждение применяет дополнительные </w:t>
      </w:r>
      <w:proofErr w:type="spellStart"/>
      <w:r w:rsidRPr="00E356FA">
        <w:rPr>
          <w:szCs w:val="20"/>
        </w:rPr>
        <w:t>забалансовые</w:t>
      </w:r>
      <w:proofErr w:type="spellEnd"/>
      <w:r w:rsidRPr="00E356FA">
        <w:rPr>
          <w:szCs w:val="20"/>
        </w:rPr>
        <w:t xml:space="preserve"> счета, утвержденные в Рабочем плане счетов (приложении 6). </w:t>
      </w:r>
      <w:r w:rsidRPr="00E356FA">
        <w:rPr>
          <w:szCs w:val="20"/>
        </w:rPr>
        <w:br/>
        <w:t>Основание: пункт 332 Инструкции к Единому плану счетов № 157н, пункт 19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5F7209">
        <w:rPr>
          <w:b/>
          <w:bCs/>
          <w:szCs w:val="20"/>
        </w:rPr>
        <w:t>4</w:t>
      </w:r>
      <w:r w:rsidRPr="00E356FA">
        <w:rPr>
          <w:b/>
          <w:bCs/>
          <w:szCs w:val="20"/>
        </w:rPr>
        <w:t>. Учет отдельных видов имущества и обязательств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w:t>
      </w:r>
      <w:r>
        <w:rPr>
          <w:szCs w:val="20"/>
        </w:rPr>
        <w:t>4</w:t>
      </w:r>
      <w:r w:rsidRPr="00E356FA">
        <w:rPr>
          <w:szCs w:val="20"/>
        </w:rPr>
        <w:t>).</w:t>
      </w:r>
      <w:r w:rsidRPr="00E356FA">
        <w:rPr>
          <w:szCs w:val="20"/>
        </w:rPr>
        <w:br/>
        <w:t>Основание: пункт 3 Инструкции к Единому плану счетов № 157н, пункт 23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E356FA">
        <w:rPr>
          <w:szCs w:val="20"/>
        </w:rPr>
        <w:br/>
        <w:t>Основание: пункт 54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6 СГС «Учетная политика, оценочные значения и ошибки».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2.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lastRenderedPageBreak/>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5F7209" w:rsidRPr="00E356FA" w:rsidRDefault="005F7209" w:rsidP="005F7209">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объекты библиотечного фонда;</w:t>
      </w:r>
    </w:p>
    <w:p w:rsidR="005F7209" w:rsidRPr="00E356FA" w:rsidRDefault="005F7209" w:rsidP="005F7209">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мебель для обстановки одного помещения: столы, стулья, стеллажи, шкафы, полки;</w:t>
      </w:r>
    </w:p>
    <w:p w:rsidR="005F7209" w:rsidRPr="00E356FA" w:rsidRDefault="005F7209" w:rsidP="005F7209">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proofErr w:type="gramStart"/>
      <w:r w:rsidRPr="00E356FA">
        <w:rPr>
          <w:szCs w:val="20"/>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Не считается существенной стоимость до 20 000 руб. за один имущественный объект.</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10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2.3. Уникальный инвентарный номер состоит из десяти знаков и присваивается в порядке:</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E356FA">
        <w:rPr>
          <w:szCs w:val="20"/>
        </w:rPr>
        <w:br/>
        <w:t>проставляется «0»);</w:t>
      </w:r>
      <w:r w:rsidRPr="00E356FA">
        <w:rPr>
          <w:szCs w:val="20"/>
        </w:rPr>
        <w:br/>
        <w:t>2–4-й разряды – код объекта учета синтетического счета в Плане счетов бюджетного учета (приложение 1 к приказу Минфина от 06.12.2010 № 162н);</w:t>
      </w:r>
      <w:r w:rsidRPr="00E356FA">
        <w:rPr>
          <w:szCs w:val="20"/>
        </w:rPr>
        <w:br/>
        <w:t xml:space="preserve">5–6-й разряды – код группы и вида синтетического счета Плана счетов бюджетного учета </w:t>
      </w:r>
      <w:r w:rsidRPr="00E356FA">
        <w:rPr>
          <w:szCs w:val="20"/>
        </w:rPr>
        <w:br/>
        <w:t>(приложение 1 к приказу Минфина от 06.12.2010 № 162н);</w:t>
      </w:r>
      <w:r w:rsidRPr="00E356FA">
        <w:rPr>
          <w:szCs w:val="20"/>
        </w:rPr>
        <w:br/>
        <w:t>7–10-й разряды – порядковый номер нефинансового актива.</w:t>
      </w:r>
      <w:r w:rsidRPr="00E356FA">
        <w:rPr>
          <w:szCs w:val="20"/>
        </w:rPr>
        <w:br/>
        <w:t>Основание: пункт 9 СГС «Основные средства», пункт 46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2.4. Присвоенный объекту инвентарный номер обозначается путем нанесения номера на инвентарный объект краской или водостойким маркером.</w:t>
      </w:r>
      <w:r w:rsidRPr="00E356FA">
        <w:rPr>
          <w:szCs w:val="20"/>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356FA">
        <w:rPr>
          <w:szCs w:val="20"/>
        </w:rPr>
        <w:t>выбываемых</w:t>
      </w:r>
      <w:proofErr w:type="spellEnd"/>
      <w:r w:rsidRPr="00E356FA">
        <w:rPr>
          <w:szCs w:val="20"/>
        </w:rPr>
        <w:t>) составных частей. Данное правило применяется к следующим группам основных средств:</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машины и оборудование;</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инвентарь производственный и хозяйственный;</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многолетние насаждения;</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27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2.6. В случае частичной ликвидации или </w:t>
      </w:r>
      <w:proofErr w:type="spellStart"/>
      <w:r w:rsidRPr="00E356FA">
        <w:rPr>
          <w:szCs w:val="20"/>
        </w:rPr>
        <w:t>разукомплектации</w:t>
      </w:r>
      <w:proofErr w:type="spellEnd"/>
      <w:r w:rsidRPr="00E356FA">
        <w:rPr>
          <w:szCs w:val="20"/>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площади;</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объему;</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весу;</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иному показателю, установленному комиссией по поступлению и выбытию активов.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машины и оборудование;</w:t>
      </w:r>
    </w:p>
    <w:p w:rsidR="005F7209" w:rsidRPr="00E356FA" w:rsidRDefault="005F7209" w:rsidP="00F74C3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28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2.8. Начисление амортизации осуществляется следующим образом:</w:t>
      </w:r>
      <w:r w:rsidRPr="00E356FA">
        <w:rPr>
          <w:szCs w:val="20"/>
        </w:rPr>
        <w:br/>
        <w:t>– методом уменьшаемого остатка с применением коэффици</w:t>
      </w:r>
      <w:r w:rsidR="00F74C3E">
        <w:rPr>
          <w:szCs w:val="20"/>
        </w:rPr>
        <w:t xml:space="preserve">ента 2 – </w:t>
      </w:r>
      <w:r w:rsidRPr="00E356FA">
        <w:rPr>
          <w:szCs w:val="20"/>
        </w:rPr>
        <w:t xml:space="preserve"> на компьютерное оборудование и сотовые телефоны;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линейным методом – на остальные объекты основных средств.</w:t>
      </w:r>
      <w:r w:rsidRPr="00E356FA">
        <w:rPr>
          <w:szCs w:val="20"/>
        </w:rPr>
        <w:br/>
        <w:t>Основание: пункты 36, 37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2.9. В </w:t>
      </w:r>
      <w:proofErr w:type="gramStart"/>
      <w:r w:rsidRPr="00E356FA">
        <w:rPr>
          <w:szCs w:val="20"/>
        </w:rPr>
        <w:t>случаях</w:t>
      </w:r>
      <w:proofErr w:type="gramEnd"/>
      <w:r w:rsidRPr="00E356FA">
        <w:rPr>
          <w:szCs w:val="20"/>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E356FA">
        <w:rPr>
          <w:szCs w:val="20"/>
        </w:rPr>
        <w:br/>
        <w:t>Основание: пункт 40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E356FA">
        <w:rPr>
          <w:szCs w:val="20"/>
        </w:rPr>
        <w:br/>
        <w:t>Основание: пункт 41 СГС «Основные средства»</w:t>
      </w:r>
      <w:r w:rsidRPr="00E356FA">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w:t>
      </w:r>
      <w:r w:rsidRPr="00E356FA">
        <w:t xml:space="preserve"> </w:t>
      </w:r>
      <w:r w:rsidRPr="00E356FA">
        <w:rPr>
          <w:szCs w:val="20"/>
        </w:rPr>
        <w:t>настоящей Учетной политики.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rPr>
          <w:rFonts w:ascii="Times New Roman" w:hAnsi="Times New Roman" w:cs="Times New Roman"/>
          <w:sz w:val="24"/>
        </w:rPr>
      </w:pPr>
      <w:r w:rsidRPr="00E356FA">
        <w:rPr>
          <w:szCs w:val="20"/>
        </w:rPr>
        <w:t xml:space="preserve">2.12. Основные средства стоимостью до 10 000 руб. включительно, находящиеся в эксплуатации, учитываются на </w:t>
      </w:r>
      <w:proofErr w:type="spellStart"/>
      <w:r w:rsidRPr="00E356FA">
        <w:rPr>
          <w:szCs w:val="20"/>
        </w:rPr>
        <w:t>забалансовом</w:t>
      </w:r>
      <w:proofErr w:type="spellEnd"/>
      <w:r w:rsidRPr="00E356FA">
        <w:rPr>
          <w:szCs w:val="20"/>
        </w:rPr>
        <w:t xml:space="preserve"> счете 21 по балансовой стоимости.</w:t>
      </w:r>
      <w:r w:rsidRPr="00E356FA">
        <w:rPr>
          <w:szCs w:val="20"/>
        </w:rPr>
        <w:br/>
        <w:t>Основание: пункт 39 СГС «Основные средства», пункт 373 Инструкции к Единому плану счетов № 157н.</w:t>
      </w:r>
      <w:r w:rsidRPr="00E356FA">
        <w:rPr>
          <w:rFonts w:ascii="Times New Roman" w:hAnsi="Times New Roman" w:cs="Times New Roman"/>
          <w:sz w:val="24"/>
        </w:rPr>
        <w:t xml:space="preserve">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E356FA">
        <w:rPr>
          <w:szCs w:val="20"/>
          <w:lang w:val="en-US"/>
        </w:rPr>
        <w:t>V</w:t>
      </w:r>
      <w:r w:rsidRPr="00E356FA">
        <w:rPr>
          <w:szCs w:val="20"/>
        </w:rPr>
        <w:t xml:space="preserve"> настоящей Учетной политики.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F74C3E"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005F7209" w:rsidRPr="00E356FA">
        <w:rPr>
          <w:i/>
          <w:iCs/>
          <w:szCs w:val="20"/>
        </w:rPr>
        <w:t>3. Материальные запасы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3.2. Списание материальных запасов производится по средней фактической стоимости.</w:t>
      </w:r>
      <w:r w:rsidRPr="00E356FA">
        <w:rPr>
          <w:szCs w:val="20"/>
        </w:rPr>
        <w:br/>
        <w:t>Основание: пункт 108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iCs/>
          <w:szCs w:val="20"/>
        </w:rPr>
        <w:t xml:space="preserve"> </w:t>
      </w: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Cs/>
          <w:szCs w:val="20"/>
        </w:rPr>
        <w:t>3</w:t>
      </w:r>
      <w:r>
        <w:rPr>
          <w:szCs w:val="20"/>
        </w:rPr>
        <w:t>.3</w:t>
      </w:r>
      <w:r w:rsidRPr="00E356FA">
        <w:rPr>
          <w:szCs w:val="20"/>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Cs/>
          <w:szCs w:val="20"/>
        </w:rPr>
        <w:t>3</w:t>
      </w:r>
      <w:r w:rsidRPr="00E356FA">
        <w:rPr>
          <w:szCs w:val="20"/>
        </w:rPr>
        <w:t>.</w:t>
      </w:r>
      <w:r>
        <w:rPr>
          <w:szCs w:val="20"/>
        </w:rPr>
        <w:t>4</w:t>
      </w:r>
      <w:r w:rsidRPr="00E356FA">
        <w:rPr>
          <w:szCs w:val="20"/>
        </w:rPr>
        <w:t>. Мягкий и хозяйственный инвентарь, посуда списываются по Акту о списании мягкого и хозяйственного инвентаря (ф. 0504143).</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lastRenderedPageBreak/>
        <w:t>В остальных случаях материальные запасы списываются по акту о списании материальных запасов (ф. 0504230).</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w:t>
      </w:r>
      <w:r>
        <w:rPr>
          <w:szCs w:val="20"/>
        </w:rPr>
        <w:t>5</w:t>
      </w:r>
      <w:r w:rsidRPr="00E356FA">
        <w:rPr>
          <w:szCs w:val="20"/>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E356FA">
        <w:rPr>
          <w:szCs w:val="20"/>
        </w:rPr>
        <w:br/>
        <w:t>– их справедливой стоимости на дату принятия к бухгалтерскому учету, рассчитанной методом рыночных цен;</w:t>
      </w:r>
      <w:r w:rsidRPr="00E356FA">
        <w:rPr>
          <w:szCs w:val="20"/>
        </w:rPr>
        <w:br/>
        <w:t>– сумм, уплачиваемых учреждением за доставку материальных запасов, приведение их в состояние, пригодное для использования.</w:t>
      </w:r>
      <w:r w:rsidRPr="00E356FA">
        <w:rPr>
          <w:szCs w:val="20"/>
        </w:rPr>
        <w:br/>
        <w:t>Основание: пункты 52–60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4. Стоимость безвозмездно полученных нефинансовых активов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4.1. Данные о рыночной цене безвозмездно полученных нефинансовых активов должны быть подтверждены документально: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справками (другими подтверждающими документами) Росстата;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прайс-листами заводов-изготовителей;</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справками (другими подтверждающими документами) оценщиков;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информацией, размещенной в СМИ, и т. д.</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В случаях невозможности документального подтверждения стоимость определяется экспертным путем.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5. Расчеты по доходам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5.1. Учреждение осуществляет бюджетные полномочия администратора доходов бюджета. </w:t>
      </w:r>
      <w:r w:rsidRPr="00E356FA">
        <w:rPr>
          <w:szCs w:val="20"/>
        </w:rPr>
        <w:br/>
        <w:t xml:space="preserve">Порядок </w:t>
      </w:r>
      <w:proofErr w:type="gramStart"/>
      <w:r w:rsidRPr="00E356FA">
        <w:rPr>
          <w:szCs w:val="20"/>
        </w:rPr>
        <w:t>осуществления полномочий администратора доходов бюджета</w:t>
      </w:r>
      <w:proofErr w:type="gramEnd"/>
      <w:r w:rsidRPr="00E356FA">
        <w:rPr>
          <w:szCs w:val="20"/>
        </w:rPr>
        <w:t xml:space="preserve"> определяется в соответствии с законодательством России и нормативными документами ведомства.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roofErr w:type="gramStart"/>
      <w:r w:rsidRPr="00E356FA">
        <w:rPr>
          <w:szCs w:val="20"/>
        </w:rPr>
        <w:t>Перечень администрируемых доходов утверждается главным администратором доходов бюджета (</w:t>
      </w:r>
      <w:r>
        <w:rPr>
          <w:szCs w:val="20"/>
        </w:rPr>
        <w:t>Управлением финансов администрации Гаврилов-Ямского муниципального района</w:t>
      </w:r>
      <w:r w:rsidRPr="00E356FA">
        <w:rPr>
          <w:szCs w:val="20"/>
        </w:rPr>
        <w:t>.</w:t>
      </w:r>
      <w:proofErr w:type="gramEnd"/>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6. Расчеты с подотчетными лицами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E356FA">
        <w:rPr>
          <w:szCs w:val="20"/>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E356FA">
        <w:rPr>
          <w:szCs w:val="20"/>
        </w:rPr>
        <w:br/>
        <w:t>– перечисления на зарплатную карту материально ответственного лица.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Способ выдачи денежных средств должен указывается в служебной записке или приказе руководителя.</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E356FA">
        <w:rPr>
          <w:szCs w:val="20"/>
        </w:rPr>
        <w:br/>
        <w:t>Основание: пункт 6 указания Банка России от 07.10.2013 № 3073-У.</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lastRenderedPageBreak/>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E356FA">
        <w:rPr>
          <w:szCs w:val="20"/>
        </w:rPr>
        <w:b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sidRPr="00E356FA">
        <w:rPr>
          <w:szCs w:val="20"/>
        </w:rPr>
        <w:br/>
        <w:t>Основание: пункты 2, 3 постановления Правительства от 02.10.2002 № 729.</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Порядок оформления служебных командировок и возмещения командировочных расходов приведен в приложении 8.</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6.6. По возвращении из командировки сотрудник представляет авансовый отчет об израсходованных суммах в течение трех рабочих дней.</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26 постановления Правительства от 13.10.2008 № 749.</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6.7. Предельные сроки отчета по выданным доверенностям на получение материальных ценностей устанавливаются следующие:</w:t>
      </w:r>
      <w:r w:rsidRPr="00E356FA">
        <w:rPr>
          <w:szCs w:val="20"/>
        </w:rPr>
        <w:br/>
        <w:t>– в течение 10 календарных дней с момента получения;</w:t>
      </w:r>
      <w:r w:rsidRPr="00E356FA">
        <w:rPr>
          <w:szCs w:val="20"/>
        </w:rPr>
        <w:br/>
        <w:t>– в течение трех рабочих дней с момента получения материальных ценностей.</w:t>
      </w:r>
      <w:r w:rsidRPr="00E356FA">
        <w:rPr>
          <w:szCs w:val="20"/>
        </w:rPr>
        <w:br/>
        <w:t>Доверенности выдаются штатным сотрудникам, с которыми заключен договор о полной материальной ответственности.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6.8. Авансовые отчеты брошюруются в хронологическом порядке в последний день отчетного месяца.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 xml:space="preserve">7. Расчеты с дебиторами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7.1. Учреждение администрирует поступления в бюджет на счете КБК 1.210.02.000 по правилам, установленным главным администратором доходов бюджета.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7.2. Излишне полученные от плательщиков средства возвращаются на основании заявления плательщика и акта сверки с плательщиком.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0"/>
        </w:rPr>
      </w:pPr>
      <w:r w:rsidRPr="00E356FA">
        <w:rPr>
          <w:i/>
          <w:szCs w:val="20"/>
        </w:rPr>
        <w:t>8. Расчеты по обязательствам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0"/>
        </w:rPr>
      </w:pPr>
      <w:r w:rsidRPr="00E356FA">
        <w:rPr>
          <w:i/>
          <w:szCs w:val="20"/>
        </w:rPr>
        <w:t> </w:t>
      </w:r>
    </w:p>
    <w:p w:rsidR="00F74C3E" w:rsidRPr="00E356FA" w:rsidRDefault="005F7209" w:rsidP="00F7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8.1. </w:t>
      </w:r>
      <w:r w:rsidR="00F74C3E">
        <w:rPr>
          <w:szCs w:val="20"/>
        </w:rPr>
        <w:t>На счете</w:t>
      </w:r>
      <w:r w:rsidRPr="00E356FA">
        <w:rPr>
          <w:szCs w:val="20"/>
        </w:rPr>
        <w:t xml:space="preserve"> КБК 1.303.05.000 «Расчеты по прочим платежам в бюджет» </w:t>
      </w:r>
      <w:r w:rsidR="00F74C3E">
        <w:rPr>
          <w:szCs w:val="20"/>
        </w:rPr>
        <w:t xml:space="preserve">учитываются </w:t>
      </w:r>
      <w:r w:rsidR="000B3C2D">
        <w:rPr>
          <w:szCs w:val="20"/>
        </w:rPr>
        <w:t xml:space="preserve"> </w:t>
      </w:r>
      <w:r w:rsidR="00F74C3E" w:rsidRPr="00E356FA">
        <w:rPr>
          <w:szCs w:val="20"/>
        </w:rPr>
        <w:t xml:space="preserve"> «Государственная пошлина» ;</w:t>
      </w:r>
      <w:r w:rsidR="00F74C3E" w:rsidRPr="00E356FA">
        <w:rPr>
          <w:szCs w:val="20"/>
        </w:rPr>
        <w:br/>
        <w:t xml:space="preserve"> «Транспортный налог»</w:t>
      </w:r>
      <w:r w:rsidR="00F74C3E">
        <w:rPr>
          <w:szCs w:val="20"/>
        </w:rPr>
        <w:t xml:space="preserve">, </w:t>
      </w:r>
      <w:r w:rsidR="00F74C3E" w:rsidRPr="00E356FA">
        <w:rPr>
          <w:szCs w:val="20"/>
        </w:rPr>
        <w:t xml:space="preserve"> «Пени, штрафы, санкции по налоговым платежам»</w:t>
      </w:r>
      <w:proofErr w:type="gramStart"/>
      <w:r w:rsidR="00F74C3E" w:rsidRPr="00E356FA">
        <w:rPr>
          <w:szCs w:val="20"/>
        </w:rPr>
        <w:t xml:space="preserve"> </w:t>
      </w:r>
      <w:r w:rsidR="00F74C3E">
        <w:rPr>
          <w:szCs w:val="20"/>
        </w:rPr>
        <w:t>,</w:t>
      </w:r>
      <w:proofErr w:type="gramEnd"/>
      <w:r w:rsidR="00F74C3E">
        <w:rPr>
          <w:szCs w:val="20"/>
        </w:rPr>
        <w:t xml:space="preserve"> </w:t>
      </w:r>
      <w:r w:rsidR="00F74C3E" w:rsidRPr="00E356FA">
        <w:rPr>
          <w:szCs w:val="20"/>
        </w:rPr>
        <w:t>«Административные штрафы</w:t>
      </w:r>
      <w:r w:rsidR="00F74C3E">
        <w:rPr>
          <w:szCs w:val="20"/>
        </w:rPr>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8.2. Аналитический учет расчетов по пособиям и иным социальным выплатам ведется в разрезе физических лиц – получателей социальных выплат.</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8.3. Аналитический учет расчетов по оплате труда ведется в разрезе сотрудников и </w:t>
      </w:r>
      <w:r w:rsidRPr="00E356FA">
        <w:rPr>
          <w:szCs w:val="20"/>
        </w:rPr>
        <w:br/>
        <w:t>других физических лиц, с которыми заключены гражданско-правовые договоры.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0"/>
        </w:rPr>
      </w:pPr>
      <w:r w:rsidRPr="00E356FA">
        <w:rPr>
          <w:i/>
          <w:szCs w:val="20"/>
        </w:rPr>
        <w:t>9. Дебиторская и кредиторская задолженность</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339 Инструкции к Единому плану счетов № 157н, пункт 11 СГС «Доходы».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w:t>
      </w:r>
      <w:r w:rsidRPr="00E356FA">
        <w:rPr>
          <w:szCs w:val="20"/>
        </w:rPr>
        <w:lastRenderedPageBreak/>
        <w:t xml:space="preserve">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Одновременно списанная с балансового учета кредиторская задолженность отражается на </w:t>
      </w:r>
      <w:proofErr w:type="spellStart"/>
      <w:r w:rsidRPr="00E356FA">
        <w:rPr>
          <w:szCs w:val="20"/>
        </w:rPr>
        <w:t>забалансовом</w:t>
      </w:r>
      <w:proofErr w:type="spellEnd"/>
      <w:r w:rsidRPr="00E356FA">
        <w:rPr>
          <w:szCs w:val="20"/>
        </w:rPr>
        <w:t xml:space="preserve"> счете 20 «Задолженность, не востребованная кредиторами».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Списание задолженности с </w:t>
      </w:r>
      <w:proofErr w:type="spellStart"/>
      <w:r w:rsidRPr="00E356FA">
        <w:rPr>
          <w:szCs w:val="20"/>
        </w:rPr>
        <w:t>забалансового</w:t>
      </w:r>
      <w:proofErr w:type="spellEnd"/>
      <w:r w:rsidRPr="00E356FA">
        <w:rPr>
          <w:szCs w:val="20"/>
        </w:rPr>
        <w:t xml:space="preserve"> учета осуществляется по итогам инвентаризации задолженности на основании решения инвентаризационной комиссии учреждения:</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 по истечении </w:t>
      </w:r>
      <w:r w:rsidRPr="00E356FA">
        <w:rPr>
          <w:rStyle w:val="fill"/>
          <w:b w:val="0"/>
          <w:i w:val="0"/>
          <w:color w:val="auto"/>
          <w:szCs w:val="20"/>
        </w:rPr>
        <w:t>пяти</w:t>
      </w:r>
      <w:r w:rsidRPr="00E356FA">
        <w:rPr>
          <w:szCs w:val="20"/>
        </w:rPr>
        <w:t xml:space="preserve"> лет отражения задолженности на </w:t>
      </w:r>
      <w:proofErr w:type="spellStart"/>
      <w:r w:rsidRPr="00E356FA">
        <w:rPr>
          <w:szCs w:val="20"/>
        </w:rPr>
        <w:t>забалансовом</w:t>
      </w:r>
      <w:proofErr w:type="spellEnd"/>
      <w:r w:rsidRPr="00E356FA">
        <w:rPr>
          <w:szCs w:val="20"/>
        </w:rPr>
        <w:t xml:space="preserve"> учете;</w:t>
      </w:r>
      <w:r w:rsidRPr="00E356FA">
        <w:rPr>
          <w:szCs w:val="20"/>
        </w:rPr>
        <w:br/>
        <w:t xml:space="preserve">– по завершении </w:t>
      </w:r>
      <w:proofErr w:type="gramStart"/>
      <w:r w:rsidRPr="00E356FA">
        <w:rPr>
          <w:szCs w:val="20"/>
        </w:rPr>
        <w:t>срока возможного возобновления процедуры взыскания задолженности</w:t>
      </w:r>
      <w:proofErr w:type="gramEnd"/>
      <w:r w:rsidRPr="00E356FA">
        <w:rPr>
          <w:szCs w:val="20"/>
        </w:rPr>
        <w:t xml:space="preserve"> согласно действующему законодательству;</w:t>
      </w:r>
      <w:r w:rsidRPr="00E356FA">
        <w:rPr>
          <w:szCs w:val="20"/>
        </w:rPr>
        <w:br/>
        <w:t>– при наличии документов, подтверждающих прекращение обязательства в связи со смертью (ликвидацией) контрагента.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Кредиторская задолженность списывается с баланса отдельно по каждому обязательству (кредитору).</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Основание: пункты 371, 372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10. Финансовый результат</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10.1. Учреждение все расходы производит в соответствии с утвержденной </w:t>
      </w:r>
      <w:r w:rsidRPr="00E356FA">
        <w:rPr>
          <w:rStyle w:val="fill"/>
          <w:b w:val="0"/>
          <w:i w:val="0"/>
          <w:color w:val="auto"/>
          <w:szCs w:val="20"/>
        </w:rPr>
        <w:t>на отчетный</w:t>
      </w:r>
      <w:r w:rsidRPr="00E356FA">
        <w:rPr>
          <w:szCs w:val="20"/>
        </w:rPr>
        <w:t xml:space="preserve"> </w:t>
      </w:r>
      <w:r w:rsidRPr="00E356FA">
        <w:rPr>
          <w:rStyle w:val="fill"/>
          <w:b w:val="0"/>
          <w:i w:val="0"/>
          <w:color w:val="auto"/>
          <w:szCs w:val="20"/>
        </w:rPr>
        <w:t>год</w:t>
      </w:r>
      <w:r w:rsidRPr="00E356FA">
        <w:rPr>
          <w:szCs w:val="20"/>
        </w:rPr>
        <w:t xml:space="preserve"> бюджетной сметой и в пределах установленных норм: </w:t>
      </w:r>
    </w:p>
    <w:p w:rsidR="005F7209" w:rsidRPr="00E356FA" w:rsidRDefault="005F7209" w:rsidP="005F7209">
      <w:pPr>
        <w:numPr>
          <w:ilvl w:val="0"/>
          <w:numId w:val="4"/>
        </w:numPr>
        <w:tabs>
          <w:tab w:val="clear" w:pos="720"/>
        </w:tabs>
        <w:ind w:left="0" w:firstLine="0"/>
        <w:rPr>
          <w:szCs w:val="20"/>
        </w:rPr>
      </w:pPr>
      <w:r w:rsidRPr="00E356FA">
        <w:rPr>
          <w:szCs w:val="20"/>
        </w:rPr>
        <w:t>на междугородние переговоры, услуги по доступу в Интернет – по фактическому расходу;</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rPr>
          <w:szCs w:val="20"/>
        </w:rPr>
      </w:pPr>
      <w:r w:rsidRPr="00E356FA">
        <w:rPr>
          <w:szCs w:val="20"/>
        </w:rPr>
        <w:t xml:space="preserve">10.2. В составе расходов будущих периодов на счете КБК 1.401.50.000 «Расходы будущих периодов» отражаются расходы </w:t>
      </w:r>
      <w:proofErr w:type="gramStart"/>
      <w:r w:rsidRPr="00E356FA">
        <w:rPr>
          <w:szCs w:val="20"/>
        </w:rPr>
        <w:t>по</w:t>
      </w:r>
      <w:proofErr w:type="gramEnd"/>
      <w:r w:rsidRPr="00E356FA">
        <w:rPr>
          <w:szCs w:val="20"/>
        </w:rPr>
        <w:t>:</w:t>
      </w:r>
    </w:p>
    <w:p w:rsidR="005F7209" w:rsidRPr="00E356FA" w:rsidRDefault="005F7209" w:rsidP="005F7209">
      <w:pPr>
        <w:numPr>
          <w:ilvl w:val="0"/>
          <w:numId w:val="9"/>
        </w:numPr>
        <w:ind w:left="0" w:firstLine="0"/>
        <w:rPr>
          <w:szCs w:val="20"/>
        </w:rPr>
      </w:pPr>
      <w:r w:rsidRPr="00E356FA">
        <w:rPr>
          <w:szCs w:val="20"/>
        </w:rPr>
        <w:t>страхованию имущества, гражданской ответственности;</w:t>
      </w:r>
    </w:p>
    <w:p w:rsidR="005F7209" w:rsidRPr="00E356FA" w:rsidRDefault="005F7209" w:rsidP="005F7209">
      <w:pPr>
        <w:numPr>
          <w:ilvl w:val="0"/>
          <w:numId w:val="9"/>
        </w:numPr>
        <w:ind w:left="0" w:firstLine="0"/>
        <w:rPr>
          <w:szCs w:val="20"/>
        </w:rPr>
      </w:pPr>
      <w:r w:rsidRPr="00E356FA">
        <w:rPr>
          <w:szCs w:val="20"/>
        </w:rPr>
        <w:t>приобретению неисключительного права пользования нематериальными активами в течение нескольких отчетных периодов;</w:t>
      </w:r>
    </w:p>
    <w:p w:rsidR="005F7209" w:rsidRPr="00E356FA" w:rsidRDefault="005F7209" w:rsidP="005F7209">
      <w:pPr>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E356FA">
        <w:rPr>
          <w:szCs w:val="20"/>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E356FA">
        <w:rPr>
          <w:szCs w:val="20"/>
        </w:rPr>
        <w:br/>
        <w:t>Основание: пункты 302, 302.1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E356FA">
        <w:rPr>
          <w:szCs w:val="20"/>
        </w:rPr>
        <w:br/>
        <w:t>Основание: пункт 66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Cs/>
          <w:szCs w:val="20"/>
        </w:rPr>
        <w:t>10.4</w:t>
      </w:r>
      <w:r w:rsidRPr="00E356FA">
        <w:rPr>
          <w:i/>
          <w:iCs/>
          <w:szCs w:val="20"/>
        </w:rPr>
        <w:t xml:space="preserve">. </w:t>
      </w:r>
      <w:r w:rsidRPr="00E356FA">
        <w:rPr>
          <w:szCs w:val="20"/>
        </w:rPr>
        <w:t>В учреждении создаются:</w:t>
      </w:r>
      <w:r w:rsidRPr="00E356FA">
        <w:rPr>
          <w:szCs w:val="20"/>
        </w:rPr>
        <w:br/>
        <w:t>– резерв на предстоящую оплату отпусков. Порядок расчета резерва приведен в приложении 15;</w:t>
      </w:r>
      <w:r w:rsidRPr="00E356FA">
        <w:rPr>
          <w:szCs w:val="20"/>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E356FA">
        <w:rPr>
          <w:szCs w:val="20"/>
        </w:rPr>
        <w:t>красное</w:t>
      </w:r>
      <w:proofErr w:type="gramEnd"/>
      <w:r w:rsidRPr="00E356FA">
        <w:rPr>
          <w:szCs w:val="20"/>
        </w:rPr>
        <w:t xml:space="preserve"> </w:t>
      </w:r>
      <w:proofErr w:type="spellStart"/>
      <w:r w:rsidRPr="00E356FA">
        <w:rPr>
          <w:szCs w:val="20"/>
        </w:rPr>
        <w:t>сторно</w:t>
      </w:r>
      <w:proofErr w:type="spellEnd"/>
      <w:r w:rsidRPr="00E356FA">
        <w:rPr>
          <w:szCs w:val="20"/>
        </w:rPr>
        <w:t>»;</w:t>
      </w:r>
      <w:r w:rsidRPr="00E356FA">
        <w:rPr>
          <w:szCs w:val="20"/>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w:t>
      </w:r>
      <w:r w:rsidRPr="00E356FA">
        <w:rPr>
          <w:szCs w:val="20"/>
        </w:rPr>
        <w:br/>
        <w:t>Основание: пункты 302, 302.1 Инструкции к Единому плану счетов № 157н, пункт 11 СГС «Доходы».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11. Санкционирование расходов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lastRenderedPageBreak/>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Принятие бюджетных (денежных) обязательств к учету осуществлять в пределах </w:t>
      </w:r>
      <w:r w:rsidRPr="00E356FA">
        <w:rPr>
          <w:szCs w:val="20"/>
        </w:rPr>
        <w:br/>
        <w:t>лимитов бюджетных обязательств в порядке, приведенном в приложении 9.</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EE45B5"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b/>
          <w:bCs/>
          <w:szCs w:val="20"/>
          <w:lang w:val="en-US"/>
        </w:rPr>
        <w:t>5</w:t>
      </w:r>
      <w:r w:rsidR="00EE45B5" w:rsidRPr="00E356FA">
        <w:rPr>
          <w:b/>
          <w:bCs/>
          <w:szCs w:val="20"/>
        </w:rPr>
        <w:t>. Правила документооборота</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Порядок и сроки передачи первичных учетных документов для отражения в бухучете устанавливаются в соответствии с приложением 17</w:t>
      </w:r>
      <w:r w:rsidRPr="00E356FA">
        <w:t xml:space="preserve"> </w:t>
      </w:r>
      <w:r w:rsidRPr="00E356FA">
        <w:rPr>
          <w:szCs w:val="20"/>
        </w:rPr>
        <w:t>к настоящей учетной политике.</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22 СГС «Концептуальные основы бухучета и отчетности», подпункт «д» пункта 9 СГС «Учетная политика, оценочные значения и ошибки».</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При проведении хозяйственных операций, для оформления которых не предусмотрены типовые формы первичных документов, используются:</w:t>
      </w:r>
      <w:r w:rsidRPr="00E356FA">
        <w:rPr>
          <w:szCs w:val="20"/>
        </w:rPr>
        <w:br/>
        <w:t>– самостоятельно разработанные формы, которые приведены в приложении 12;</w:t>
      </w:r>
      <w:r w:rsidRPr="00E356FA">
        <w:rPr>
          <w:szCs w:val="20"/>
        </w:rPr>
        <w:br/>
        <w:t>– унифицированные формы, дополненные необходимыми реквизитами.</w:t>
      </w:r>
      <w:r w:rsidRPr="00E356FA">
        <w:rPr>
          <w:szCs w:val="20"/>
        </w:rPr>
        <w:br/>
        <w:t xml:space="preserve">Основание: пункты 25–26 </w:t>
      </w:r>
      <w:r w:rsidR="00C027AB" w:rsidRPr="00E356FA">
        <w:rPr>
          <w:szCs w:val="20"/>
        </w:rPr>
        <w:t>СГС</w:t>
      </w:r>
      <w:r w:rsidRPr="00E356FA">
        <w:rPr>
          <w:szCs w:val="20"/>
        </w:rPr>
        <w:t xml:space="preserve"> «Концептуальные основы бухучета и отчетности</w:t>
      </w:r>
      <w:r w:rsidR="00356249" w:rsidRPr="00E356FA">
        <w:rPr>
          <w:szCs w:val="20"/>
        </w:rPr>
        <w:t>», подпункт «г» пункта 9 СГС «Учетная политика, оценочные значения и ошибки»</w:t>
      </w:r>
      <w:r w:rsidRPr="00E356FA">
        <w:rPr>
          <w:szCs w:val="20"/>
        </w:rPr>
        <w:t>.</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 Право подписи учетных документов предоставлено должностным лицам, перечисленным в приложении 13</w:t>
      </w:r>
      <w:r w:rsidR="00C027AB" w:rsidRPr="00E356FA">
        <w:rPr>
          <w:szCs w:val="20"/>
        </w:rPr>
        <w:t>.</w:t>
      </w:r>
    </w:p>
    <w:p w:rsidR="00C027AB" w:rsidRPr="00E356FA" w:rsidRDefault="00C027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11 Инструкции к Единому плану счетов № 157н.</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 w:val="21"/>
          <w:szCs w:val="21"/>
        </w:rPr>
        <w:t>Основание: пункт 11 Инструкции к Единому плану счетов № 157н</w:t>
      </w:r>
      <w:r w:rsidR="00C027AB" w:rsidRPr="00E356FA">
        <w:rPr>
          <w:szCs w:val="20"/>
        </w:rPr>
        <w:t>, подпункт «г» пункта 9 СГС «Учетная политика, оценочные значения и ошибки»</w:t>
      </w:r>
      <w:r w:rsidRPr="00E356FA">
        <w:rPr>
          <w:szCs w:val="20"/>
        </w:rPr>
        <w:t>.</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E356FA">
        <w:rPr>
          <w:szCs w:val="20"/>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E356FA">
        <w:rPr>
          <w:szCs w:val="20"/>
        </w:rPr>
        <w:t>достаточно однократного</w:t>
      </w:r>
      <w:proofErr w:type="gramEnd"/>
      <w:r w:rsidRPr="00E356FA">
        <w:rPr>
          <w:szCs w:val="20"/>
        </w:rPr>
        <w:t> перевода на русский язык. Впоследствии переводить нужно только изменяющиеся показатели данного первичного документа.</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Основание: пункт 31 </w:t>
      </w:r>
      <w:r w:rsidR="00C027AB" w:rsidRPr="00E356FA">
        <w:rPr>
          <w:szCs w:val="20"/>
        </w:rPr>
        <w:t>СГС</w:t>
      </w:r>
      <w:r w:rsidRPr="00E356FA">
        <w:rPr>
          <w:szCs w:val="20"/>
        </w:rPr>
        <w:t xml:space="preserve"> «Концептуальные основы бухучета и отчетности».</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6. Формирование </w:t>
      </w:r>
      <w:r w:rsidR="00C027AB" w:rsidRPr="00E356FA">
        <w:rPr>
          <w:szCs w:val="20"/>
        </w:rPr>
        <w:t xml:space="preserve">электронных </w:t>
      </w:r>
      <w:r w:rsidRPr="00E356FA">
        <w:rPr>
          <w:szCs w:val="20"/>
        </w:rPr>
        <w:t>регистров бухучета осуществляется в следующем порядке:</w:t>
      </w:r>
      <w:r w:rsidRPr="00E356FA">
        <w:rPr>
          <w:szCs w:val="20"/>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E356FA">
        <w:rPr>
          <w:szCs w:val="20"/>
        </w:rPr>
        <w:br/>
        <w:t>– журнал регистрации приходных и расходных ордеров составляется ежемесячно, в последний рабочий день месяца;</w:t>
      </w:r>
      <w:r w:rsidRPr="00E356FA">
        <w:rPr>
          <w:szCs w:val="20"/>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E356FA">
        <w:rPr>
          <w:szCs w:val="20"/>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E356FA">
        <w:rPr>
          <w:szCs w:val="20"/>
        </w:rPr>
        <w:br/>
        <w:t xml:space="preserve">– </w:t>
      </w:r>
      <w:proofErr w:type="gramStart"/>
      <w:r w:rsidRPr="00E356FA">
        <w:rPr>
          <w:szCs w:val="20"/>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E356FA">
        <w:rPr>
          <w:szCs w:val="20"/>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E356FA">
        <w:rPr>
          <w:szCs w:val="20"/>
        </w:rPr>
        <w:br/>
        <w:t>– журналы операций, главная книга заполняются ежемесячно;</w:t>
      </w:r>
      <w:r w:rsidRPr="00E356FA">
        <w:rPr>
          <w:szCs w:val="20"/>
        </w:rPr>
        <w:br/>
        <w:t xml:space="preserve">– другие регистры, не указанные выше, заполняются по мере необходимости, если иное </w:t>
      </w:r>
      <w:r w:rsidRPr="00E356FA">
        <w:rPr>
          <w:szCs w:val="20"/>
        </w:rPr>
        <w:lastRenderedPageBreak/>
        <w:t>не установлено законодательством РФ.</w:t>
      </w:r>
      <w:proofErr w:type="gramEnd"/>
      <w:r w:rsidRPr="00E356FA">
        <w:rPr>
          <w:szCs w:val="20"/>
        </w:rPr>
        <w:br/>
        <w:t>Основание: пункт 11 Инструкции к Единому плану счетов № 157н.</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334FD"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r w:rsidRPr="00E356FA">
        <w:rPr>
          <w:szCs w:val="20"/>
        </w:rPr>
        <w:br/>
        <w:t>– КБК </w:t>
      </w:r>
      <w:r w:rsidR="00547BF8" w:rsidRPr="00E356FA">
        <w:rPr>
          <w:szCs w:val="20"/>
        </w:rPr>
        <w:t>1</w:t>
      </w:r>
      <w:r w:rsidRPr="00E356FA">
        <w:rPr>
          <w:szCs w:val="20"/>
        </w:rPr>
        <w:t xml:space="preserve">.302.11.000 «Расчеты по заработной плате» </w:t>
      </w:r>
    </w:p>
    <w:p w:rsidR="0035124F"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r w:rsidR="0035124F" w:rsidRPr="00E356FA">
        <w:rPr>
          <w:szCs w:val="20"/>
        </w:rPr>
        <w:t xml:space="preserve"> КБК 1.302.13.000 «Расчеты по начислениям на выплаты по оплате труда»;</w:t>
      </w:r>
      <w:r w:rsidR="0035124F" w:rsidRPr="00E356FA">
        <w:rPr>
          <w:szCs w:val="20"/>
        </w:rPr>
        <w:br/>
        <w:t>– КБК </w:t>
      </w:r>
      <w:r w:rsidR="00547BF8" w:rsidRPr="00E356FA">
        <w:rPr>
          <w:szCs w:val="20"/>
        </w:rPr>
        <w:t>1</w:t>
      </w:r>
      <w:r w:rsidR="0035124F" w:rsidRPr="00E356FA">
        <w:rPr>
          <w:szCs w:val="20"/>
        </w:rPr>
        <w:t>.302.12.000 «Расчеты по прочим выплатам»;</w:t>
      </w:r>
      <w:r w:rsidR="0035124F" w:rsidRPr="00E356FA">
        <w:rPr>
          <w:szCs w:val="20"/>
        </w:rPr>
        <w:br/>
        <w:t>– КБК </w:t>
      </w:r>
      <w:r w:rsidR="00547BF8" w:rsidRPr="00E356FA">
        <w:rPr>
          <w:szCs w:val="20"/>
        </w:rPr>
        <w:t>1</w:t>
      </w:r>
      <w:r w:rsidR="005D18B9" w:rsidRPr="00E356FA">
        <w:rPr>
          <w:szCs w:val="20"/>
        </w:rPr>
        <w:t>.</w:t>
      </w:r>
      <w:r w:rsidR="0035124F" w:rsidRPr="00E356FA">
        <w:rPr>
          <w:szCs w:val="20"/>
        </w:rPr>
        <w:t>302.96</w:t>
      </w:r>
      <w:r w:rsidR="005D18B9" w:rsidRPr="00E356FA">
        <w:rPr>
          <w:szCs w:val="20"/>
        </w:rPr>
        <w:t>.000</w:t>
      </w:r>
      <w:r w:rsidR="0035124F" w:rsidRPr="00E356FA">
        <w:rPr>
          <w:szCs w:val="20"/>
        </w:rPr>
        <w:t xml:space="preserve"> «Расчеты по иным расходам».</w:t>
      </w:r>
      <w:r w:rsidR="0035124F" w:rsidRPr="00E356FA">
        <w:rPr>
          <w:szCs w:val="20"/>
        </w:rPr>
        <w:br/>
        <w:t>Основание: пункт 257 Инструкции к Единому плану счетов № 157н.</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8. Журналам операций присваиваются номера согласно приложению 11. Журналы операций подписываются главным бухгалтером и бухгалтером, составившим журнал операций.</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Список сотрудников, имеющих право подписи электронных документов и регистров бухучета, утверждается отдельным приказом.</w:t>
      </w:r>
      <w:r w:rsidRPr="00E356FA">
        <w:rPr>
          <w:szCs w:val="20"/>
        </w:rPr>
        <w:br/>
        <w:t xml:space="preserve">Основание: часть 5 статьи 9 Закона от </w:t>
      </w:r>
      <w:r w:rsidR="00C027AB" w:rsidRPr="00E356FA">
        <w:rPr>
          <w:szCs w:val="20"/>
        </w:rPr>
        <w:t>0</w:t>
      </w:r>
      <w:r w:rsidRPr="00E356FA">
        <w:rPr>
          <w:szCs w:val="20"/>
        </w:rPr>
        <w:t>6</w:t>
      </w:r>
      <w:r w:rsidR="00C027AB" w:rsidRPr="00E356FA">
        <w:rPr>
          <w:szCs w:val="20"/>
        </w:rPr>
        <w:t>.12.</w:t>
      </w:r>
      <w:r w:rsidRPr="00E356FA">
        <w:rPr>
          <w:szCs w:val="20"/>
        </w:rPr>
        <w:t xml:space="preserve">2011 № 402-ФЗ, пункт 11 Инструкции к Единому плану счетов № 157н, пункт 32 </w:t>
      </w:r>
      <w:r w:rsidR="00C027AB" w:rsidRPr="00E356FA">
        <w:rPr>
          <w:szCs w:val="20"/>
        </w:rPr>
        <w:t>СГС</w:t>
      </w:r>
      <w:r w:rsidRPr="00E356FA">
        <w:rPr>
          <w:szCs w:val="20"/>
        </w:rPr>
        <w:t xml:space="preserve"> «Концептуальные основы бухучета и отчетности», Методические указания, утвержденные приказом Минфина от 30</w:t>
      </w:r>
      <w:r w:rsidR="00C027AB" w:rsidRPr="00E356FA">
        <w:rPr>
          <w:szCs w:val="20"/>
        </w:rPr>
        <w:t>.03.</w:t>
      </w:r>
      <w:r w:rsidRPr="00E356FA">
        <w:rPr>
          <w:szCs w:val="20"/>
        </w:rPr>
        <w:t xml:space="preserve">2015 № 52н, статья 2 Закона от </w:t>
      </w:r>
      <w:r w:rsidR="00C027AB" w:rsidRPr="00E356FA">
        <w:rPr>
          <w:szCs w:val="20"/>
        </w:rPr>
        <w:t>0</w:t>
      </w:r>
      <w:r w:rsidRPr="00E356FA">
        <w:rPr>
          <w:szCs w:val="20"/>
        </w:rPr>
        <w:t>6</w:t>
      </w:r>
      <w:r w:rsidR="00C027AB" w:rsidRPr="00E356FA">
        <w:rPr>
          <w:szCs w:val="20"/>
        </w:rPr>
        <w:t>.04.</w:t>
      </w:r>
      <w:r w:rsidRPr="00E356FA">
        <w:rPr>
          <w:szCs w:val="20"/>
        </w:rPr>
        <w:t>2011 № 63-ФЗ.</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Основание: пункт 33 </w:t>
      </w:r>
      <w:r w:rsidR="00C027AB" w:rsidRPr="00E356FA">
        <w:rPr>
          <w:szCs w:val="20"/>
        </w:rPr>
        <w:t>СГС</w:t>
      </w:r>
      <w:r w:rsidRPr="00E356FA">
        <w:rPr>
          <w:szCs w:val="20"/>
        </w:rPr>
        <w:t xml:space="preserve"> «Концептуальные основы бухучета и отчетности»</w:t>
      </w:r>
      <w:r w:rsidR="00C027AB" w:rsidRPr="00E356FA">
        <w:rPr>
          <w:szCs w:val="20"/>
        </w:rPr>
        <w:t>, пункт 14 Инструкции к Единому плану счетов № 157н</w:t>
      </w:r>
      <w:r w:rsidRPr="00E356FA">
        <w:rPr>
          <w:szCs w:val="20"/>
        </w:rPr>
        <w:t>.</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11. В деятельности учреждения используются следующие бланки строгой отчетности:</w:t>
      </w:r>
      <w:r w:rsidRPr="00E356FA">
        <w:rPr>
          <w:szCs w:val="20"/>
        </w:rPr>
        <w:br/>
        <w:t>– бланки трудовых книжек и вкладышей к ним;</w:t>
      </w:r>
      <w:r w:rsidRPr="00E356FA">
        <w:rPr>
          <w:szCs w:val="20"/>
        </w:rPr>
        <w:br/>
      </w:r>
      <w:r w:rsidR="00455BF8">
        <w:rPr>
          <w:szCs w:val="20"/>
        </w:rPr>
        <w:t xml:space="preserve"> </w:t>
      </w:r>
      <w:r w:rsidRPr="00E356FA">
        <w:rPr>
          <w:szCs w:val="20"/>
        </w:rPr>
        <w:t>Учет бланков ведется по стоимости их приобретения.</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337 Инструкции к Единому плану счетов № 157н.</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rPr>
          <w:szCs w:val="20"/>
        </w:rPr>
      </w:pPr>
      <w:r w:rsidRPr="00E356FA">
        <w:rPr>
          <w:szCs w:val="20"/>
        </w:rPr>
        <w:t>12. Перечень должностей сотрудников, ответственных за учет, хранение и выдачу бланков строгой отчетности, приведен в приложении 5.</w:t>
      </w:r>
    </w:p>
    <w:p w:rsidR="0035124F" w:rsidRPr="00E356FA" w:rsidRDefault="0035124F" w:rsidP="00D81789">
      <w:pPr>
        <w:rPr>
          <w:szCs w:val="20"/>
        </w:rPr>
      </w:pP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 Особенности применения первичных документов:</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13.1. При приобретении и реализации нефинансовых активов составляется Акт о приеме-передаче объектов нефинансовых активов (ф. 0504101).</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r w:rsidR="00742820" w:rsidRPr="00E356FA">
        <w:rPr>
          <w:szCs w:val="20"/>
        </w:rPr>
        <w:t>ф. </w:t>
      </w:r>
      <w:r w:rsidRPr="00E356FA">
        <w:rPr>
          <w:szCs w:val="20"/>
        </w:rPr>
        <w:t>0306008).</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35124F" w:rsidRPr="00E356FA" w:rsidRDefault="000B3C2D" w:rsidP="00D81789">
      <w:pPr>
        <w:rPr>
          <w:szCs w:val="20"/>
        </w:rPr>
      </w:pPr>
      <w:r>
        <w:rPr>
          <w:szCs w:val="20"/>
        </w:rPr>
        <w:t xml:space="preserve"> </w:t>
      </w:r>
    </w:p>
    <w:p w:rsidR="00DA534C" w:rsidRDefault="00DC3B8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F0DA3"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bCs/>
          <w:szCs w:val="20"/>
          <w:lang w:val="en-US"/>
        </w:rPr>
        <w:t>VI</w:t>
      </w:r>
      <w:r w:rsidR="002C474D" w:rsidRPr="00E356FA">
        <w:rPr>
          <w:b/>
          <w:bCs/>
          <w:szCs w:val="20"/>
        </w:rPr>
        <w:t>.</w:t>
      </w:r>
      <w:r w:rsidR="00E457AE" w:rsidRPr="00E356FA">
        <w:rPr>
          <w:b/>
          <w:bCs/>
          <w:szCs w:val="20"/>
        </w:rPr>
        <w:t xml:space="preserve"> Инвентаризация имущества и обязательств</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EF74A7"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 </w:t>
      </w:r>
      <w:r w:rsidR="00EF74A7" w:rsidRPr="00E356FA">
        <w:rPr>
          <w:szCs w:val="20"/>
        </w:rPr>
        <w:t xml:space="preserve">Инвентаризацию имущества и обязательств (в т. ч. числящихся на </w:t>
      </w:r>
      <w:proofErr w:type="spellStart"/>
      <w:r w:rsidR="00EF74A7" w:rsidRPr="00E356FA">
        <w:rPr>
          <w:szCs w:val="20"/>
        </w:rPr>
        <w:t>забалансовых</w:t>
      </w:r>
      <w:proofErr w:type="spellEnd"/>
      <w:r w:rsidR="00EF74A7" w:rsidRPr="00E356FA">
        <w:rPr>
          <w:szCs w:val="20"/>
        </w:rPr>
        <w:t xml:space="preserve"> счетах), а также финансовых результатов (в т. ч. расходов будущих периодов и резервов) </w:t>
      </w:r>
      <w:r w:rsidR="00EF74A7" w:rsidRPr="00E356FA">
        <w:rPr>
          <w:szCs w:val="20"/>
        </w:rPr>
        <w:lastRenderedPageBreak/>
        <w:t>проводит постоянно действующая инвентаризационная комиссия. Порядок и график проведения инвентаризации приведены в приложении 10.</w:t>
      </w:r>
      <w:r w:rsidR="00EF74A7" w:rsidRPr="00E356FA">
        <w:rPr>
          <w:szCs w:val="20"/>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F0DA3" w:rsidRPr="00E356FA" w:rsidRDefault="00EF74A7"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Основание: статья 11 Закона от </w:t>
      </w:r>
      <w:r w:rsidR="0051126F" w:rsidRPr="00E356FA">
        <w:rPr>
          <w:szCs w:val="20"/>
        </w:rPr>
        <w:t>0</w:t>
      </w:r>
      <w:r w:rsidRPr="00E356FA">
        <w:rPr>
          <w:szCs w:val="20"/>
        </w:rPr>
        <w:t>6</w:t>
      </w:r>
      <w:r w:rsidR="0051126F" w:rsidRPr="00E356FA">
        <w:rPr>
          <w:szCs w:val="20"/>
        </w:rPr>
        <w:t>.12.</w:t>
      </w:r>
      <w:r w:rsidRPr="00E356FA">
        <w:rPr>
          <w:szCs w:val="20"/>
        </w:rPr>
        <w:t xml:space="preserve">2011 № 402-ФЗ, раздел </w:t>
      </w:r>
      <w:r w:rsidRPr="00E356FA">
        <w:rPr>
          <w:szCs w:val="20"/>
          <w:lang w:val="en-US"/>
        </w:rPr>
        <w:t>VIII</w:t>
      </w:r>
      <w:r w:rsidRPr="00E356FA">
        <w:rPr>
          <w:szCs w:val="20"/>
        </w:rPr>
        <w:t xml:space="preserve"> </w:t>
      </w:r>
      <w:r w:rsidR="006D79AB" w:rsidRPr="00E356FA">
        <w:rPr>
          <w:szCs w:val="20"/>
        </w:rPr>
        <w:t>С</w:t>
      </w:r>
      <w:r w:rsidR="0051126F" w:rsidRPr="00E356FA">
        <w:rPr>
          <w:szCs w:val="20"/>
        </w:rPr>
        <w:t>ГС</w:t>
      </w:r>
      <w:r w:rsidRPr="00E356FA">
        <w:rPr>
          <w:szCs w:val="20"/>
        </w:rPr>
        <w:t xml:space="preserve"> «Концептуальные основы бухучета и отчетности»</w:t>
      </w:r>
      <w:r w:rsidR="00E457AE"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Состав комиссии для проведения внезапной ревизии кассы приведен в приложении 4.</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5F7209"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5F7209">
        <w:rPr>
          <w:b/>
          <w:szCs w:val="20"/>
        </w:rPr>
        <w:t>6</w:t>
      </w:r>
      <w:r w:rsidRPr="005F7209">
        <w:rPr>
          <w:b/>
          <w:i/>
          <w:iCs/>
          <w:szCs w:val="20"/>
        </w:rPr>
        <w:t>. Порядок признания и раскрытия в отчетности событий после  отчетной даты</w:t>
      </w:r>
    </w:p>
    <w:p w:rsidR="005F7209" w:rsidRPr="005F7209"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Признание в учете и раскрытие в бюджетной отчетности событий после отчетной даты осуществляется в порядке, приведенном в приложении 16.</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roofErr w:type="spellStart"/>
      <w:r w:rsidRPr="00E356FA">
        <w:rPr>
          <w:szCs w:val="20"/>
        </w:rPr>
        <w:t>Основание</w:t>
      </w:r>
      <w:proofErr w:type="gramStart"/>
      <w:r w:rsidRPr="00E356FA">
        <w:rPr>
          <w:szCs w:val="20"/>
        </w:rPr>
        <w:t>:</w:t>
      </w:r>
      <w:r>
        <w:rPr>
          <w:szCs w:val="20"/>
        </w:rPr>
        <w:t>П</w:t>
      </w:r>
      <w:proofErr w:type="gramEnd"/>
      <w:r>
        <w:rPr>
          <w:szCs w:val="20"/>
        </w:rPr>
        <w:t>ункт</w:t>
      </w:r>
      <w:proofErr w:type="spellEnd"/>
      <w:r>
        <w:rPr>
          <w:szCs w:val="20"/>
        </w:rPr>
        <w:t xml:space="preserve"> 9 стандарта « Учетная политика»,</w:t>
      </w:r>
      <w:r w:rsidRPr="00E356FA">
        <w:rPr>
          <w:szCs w:val="20"/>
        </w:rPr>
        <w:t xml:space="preserve"> пункт 6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br/>
      </w:r>
      <w:r w:rsidR="000921C3">
        <w:rPr>
          <w:szCs w:val="20"/>
        </w:rPr>
        <w:t xml:space="preserve">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787BC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bCs/>
          <w:szCs w:val="20"/>
          <w:lang w:val="en-US"/>
        </w:rPr>
        <w:t>VII</w:t>
      </w:r>
      <w:r w:rsidRPr="00E356FA">
        <w:rPr>
          <w:b/>
          <w:bCs/>
          <w:szCs w:val="20"/>
        </w:rPr>
        <w:t xml:space="preserve">. </w:t>
      </w:r>
      <w:r w:rsidR="00E457AE" w:rsidRPr="00E356FA">
        <w:rPr>
          <w:b/>
          <w:bCs/>
          <w:szCs w:val="20"/>
        </w:rPr>
        <w:t>Порядок организации и обеспечения внутреннего финансового контроля</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E356FA">
        <w:rPr>
          <w:szCs w:val="20"/>
        </w:rPr>
        <w:br/>
        <w:t>– руководи</w:t>
      </w:r>
      <w:r w:rsidR="000B3C2D">
        <w:rPr>
          <w:szCs w:val="20"/>
        </w:rPr>
        <w:t>тель учреждения</w:t>
      </w:r>
      <w:r w:rsidRPr="00E356FA">
        <w:rPr>
          <w:szCs w:val="20"/>
        </w:rPr>
        <w:t>;</w:t>
      </w:r>
      <w:r w:rsidRPr="00E356FA">
        <w:rPr>
          <w:szCs w:val="20"/>
        </w:rPr>
        <w:br/>
        <w:t>– главный бухгалтер, сотрудники бухгалтерии;</w:t>
      </w:r>
      <w:r w:rsidRPr="00E356FA">
        <w:rPr>
          <w:szCs w:val="20"/>
        </w:rPr>
        <w:br/>
        <w:t>– начальник планово-экономиче</w:t>
      </w:r>
      <w:r w:rsidR="000B3C2D">
        <w:rPr>
          <w:szCs w:val="20"/>
        </w:rPr>
        <w:t>ского отдела, сотрудники отдела.</w:t>
      </w:r>
      <w:r w:rsidRPr="00E356FA">
        <w:rPr>
          <w:szCs w:val="20"/>
        </w:rPr>
        <w:br/>
      </w:r>
      <w:r w:rsidR="000921C3">
        <w:rPr>
          <w:szCs w:val="20"/>
        </w:rPr>
        <w:t xml:space="preserve">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 Положение о внутреннем финансовом контроле и график проведения внутренних </w:t>
      </w:r>
      <w:r w:rsidRPr="00E356FA">
        <w:rPr>
          <w:szCs w:val="20"/>
        </w:rPr>
        <w:br/>
        <w:t>проверок финансово-хозяйственной деятельности приведены в приложении 1</w:t>
      </w:r>
      <w:r w:rsidR="00B8408C" w:rsidRPr="00E356FA">
        <w:rPr>
          <w:szCs w:val="20"/>
        </w:rPr>
        <w:t>4</w:t>
      </w:r>
      <w:r w:rsidRPr="00E356FA">
        <w:rPr>
          <w:szCs w:val="20"/>
        </w:rPr>
        <w:t>.</w:t>
      </w:r>
      <w:r w:rsidRPr="00E356FA">
        <w:rPr>
          <w:szCs w:val="20"/>
        </w:rPr>
        <w:br/>
      </w:r>
      <w:proofErr w:type="spellStart"/>
      <w:r w:rsidRPr="00E356FA">
        <w:rPr>
          <w:szCs w:val="20"/>
        </w:rPr>
        <w:t>Основание</w:t>
      </w:r>
      <w:proofErr w:type="gramStart"/>
      <w:r w:rsidRPr="00E356FA">
        <w:rPr>
          <w:szCs w:val="20"/>
        </w:rPr>
        <w:t>:</w:t>
      </w:r>
      <w:r w:rsidR="004A4B03">
        <w:rPr>
          <w:szCs w:val="20"/>
        </w:rPr>
        <w:t>П</w:t>
      </w:r>
      <w:proofErr w:type="gramEnd"/>
      <w:r w:rsidR="004A4B03">
        <w:rPr>
          <w:szCs w:val="20"/>
        </w:rPr>
        <w:t>ункт</w:t>
      </w:r>
      <w:proofErr w:type="spellEnd"/>
      <w:r w:rsidR="004A4B03">
        <w:rPr>
          <w:szCs w:val="20"/>
        </w:rPr>
        <w:t xml:space="preserve"> 9 стандарта « Учетная политика»,</w:t>
      </w:r>
      <w:r w:rsidRPr="00E356FA">
        <w:rPr>
          <w:szCs w:val="20"/>
        </w:rPr>
        <w:t xml:space="preserve"> пункт 6 Инструкции к Единому плану счетов № 157н.</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B272C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szCs w:val="20"/>
          <w:lang w:val="en-US"/>
        </w:rPr>
        <w:t>VIII</w:t>
      </w:r>
      <w:r w:rsidR="00E457AE" w:rsidRPr="00E356FA">
        <w:rPr>
          <w:b/>
          <w:bCs/>
          <w:szCs w:val="20"/>
        </w:rPr>
        <w:t>. Бюджетная отчетность</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w:t>
      </w:r>
      <w:r w:rsidR="0051126F" w:rsidRPr="00E356FA">
        <w:rPr>
          <w:szCs w:val="20"/>
        </w:rPr>
        <w:t>.12.</w:t>
      </w:r>
      <w:r w:rsidRPr="00E356FA">
        <w:rPr>
          <w:szCs w:val="20"/>
        </w:rPr>
        <w:t>2010 № 191н). Бюджетная отчетность представляется главному распорядителю бюджетных средств в установленные им сроки.</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E356FA">
        <w:rPr>
          <w:szCs w:val="20"/>
        </w:rPr>
        <w:br/>
        <w:t>– квартальные – до 10-го числа месяца, следующего за отчетным периодом;</w:t>
      </w:r>
      <w:r w:rsidRPr="00E356FA">
        <w:rPr>
          <w:szCs w:val="20"/>
        </w:rPr>
        <w:br/>
        <w:t>– годовой – до 17 января года, следующего за отчетным годом.</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0921C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Учреждения, ведущие бюджетный учет </w:t>
      </w:r>
      <w:proofErr w:type="spellStart"/>
      <w:r>
        <w:rPr>
          <w:szCs w:val="20"/>
        </w:rPr>
        <w:t>сомостоятельно</w:t>
      </w:r>
      <w:proofErr w:type="spellEnd"/>
      <w:r w:rsidR="00E457AE" w:rsidRPr="00E356FA">
        <w:rPr>
          <w:szCs w:val="20"/>
        </w:rPr>
        <w:t xml:space="preserve"> представляют отчетность главному бухгалтеру </w:t>
      </w:r>
      <w:r>
        <w:rPr>
          <w:szCs w:val="20"/>
        </w:rPr>
        <w:t xml:space="preserve"> МУ ЦБ</w:t>
      </w:r>
      <w:r w:rsidR="00CF67A0">
        <w:rPr>
          <w:szCs w:val="20"/>
        </w:rPr>
        <w:t xml:space="preserve">, в </w:t>
      </w:r>
      <w:proofErr w:type="gramStart"/>
      <w:r w:rsidR="00CF67A0">
        <w:rPr>
          <w:szCs w:val="20"/>
        </w:rPr>
        <w:t>сроки</w:t>
      </w:r>
      <w:proofErr w:type="gramEnd"/>
      <w:r w:rsidR="00CF67A0">
        <w:rPr>
          <w:szCs w:val="20"/>
        </w:rPr>
        <w:t xml:space="preserve"> установленные МУ ЦБ</w:t>
      </w:r>
      <w:r w:rsidR="00E457AE" w:rsidRPr="00E356FA">
        <w:rPr>
          <w:szCs w:val="20"/>
        </w:rPr>
        <w:t>.</w:t>
      </w:r>
    </w:p>
    <w:p w:rsidR="0051126F" w:rsidRPr="00E356FA"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1126F" w:rsidRPr="00E356FA"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w:t>
      </w:r>
      <w:r w:rsidRPr="00E356FA">
        <w:t xml:space="preserve"> </w:t>
      </w:r>
      <w:r w:rsidRPr="00E356FA">
        <w:rPr>
          <w:szCs w:val="20"/>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3360B" w:rsidRPr="00E356FA" w:rsidRDefault="004F09E2"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w:t>
      </w:r>
    </w:p>
    <w:p w:rsidR="0051126F" w:rsidRPr="00E356FA"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19 СГС «</w:t>
      </w:r>
      <w:r w:rsidRPr="00E356FA">
        <w:rPr>
          <w:szCs w:val="20"/>
          <w:shd w:val="clear" w:color="auto" w:fill="FFFFFF"/>
        </w:rPr>
        <w:t>Отчет о движении</w:t>
      </w:r>
      <w:r w:rsidRPr="00E356FA">
        <w:rPr>
          <w:szCs w:val="20"/>
        </w:rPr>
        <w:t> денежных средств».</w:t>
      </w:r>
    </w:p>
    <w:p w:rsidR="00DE1360" w:rsidRPr="00E356FA" w:rsidRDefault="00DE136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DE1360" w:rsidRPr="00E356FA" w:rsidRDefault="00DE1360" w:rsidP="00DE1360">
      <w:pPr>
        <w:rPr>
          <w:rFonts w:ascii="Times New Roman" w:hAnsi="Times New Roman" w:cs="Times New Roman"/>
          <w:sz w:val="24"/>
        </w:rPr>
      </w:pPr>
      <w:r w:rsidRPr="00E356FA">
        <w:rPr>
          <w:szCs w:val="20"/>
        </w:rPr>
        <w:t xml:space="preserve">3. </w:t>
      </w:r>
      <w:r w:rsidRPr="00E356FA">
        <w:rPr>
          <w:bCs/>
          <w:iCs/>
          <w:szCs w:val="22"/>
        </w:rPr>
        <w:t>Бюджетная отчетность формируется и хранится в виде электронного документа в информационной системе «</w:t>
      </w:r>
      <w:r w:rsidR="000921C3">
        <w:rPr>
          <w:bCs/>
          <w:iCs/>
          <w:szCs w:val="22"/>
        </w:rPr>
        <w:t xml:space="preserve"> АС-Смета</w:t>
      </w:r>
      <w:r w:rsidRPr="00E356FA">
        <w:rPr>
          <w:bCs/>
          <w:iCs/>
          <w:szCs w:val="22"/>
        </w:rPr>
        <w:t>». Бумажная копия комплекта отчетности хранится у главного бухгалтера.</w:t>
      </w:r>
    </w:p>
    <w:p w:rsidR="00DE1360" w:rsidRPr="00E356FA" w:rsidRDefault="00DE1360" w:rsidP="00DE1360">
      <w:pPr>
        <w:rPr>
          <w:rFonts w:ascii="Times New Roman" w:hAnsi="Times New Roman" w:cs="Times New Roman"/>
          <w:sz w:val="24"/>
        </w:rPr>
      </w:pPr>
      <w:r w:rsidRPr="00E356FA">
        <w:rPr>
          <w:szCs w:val="20"/>
        </w:rPr>
        <w:lastRenderedPageBreak/>
        <w:t xml:space="preserve">Основание: </w:t>
      </w:r>
      <w:r w:rsidRPr="00E356FA">
        <w:t>часть 7.1 статьи</w:t>
      </w:r>
      <w:r w:rsidR="0060727D" w:rsidRPr="00E356FA">
        <w:t xml:space="preserve"> </w:t>
      </w:r>
      <w:r w:rsidRPr="00E356FA">
        <w:t xml:space="preserve">13 Закона </w:t>
      </w:r>
      <w:r w:rsidR="00E84334" w:rsidRPr="00E356FA">
        <w:t xml:space="preserve">от </w:t>
      </w:r>
      <w:r w:rsidRPr="00E356FA">
        <w:t>06.12.2011 № 402-ФЗ.</w:t>
      </w:r>
      <w:r w:rsidRPr="00E356FA">
        <w:rPr>
          <w:rFonts w:ascii="Times New Roman" w:hAnsi="Times New Roman" w:cs="Times New Roman"/>
          <w:sz w:val="24"/>
        </w:rPr>
        <w:t xml:space="preserve"> </w:t>
      </w:r>
    </w:p>
    <w:p w:rsidR="00DE1360" w:rsidRPr="00E356FA" w:rsidRDefault="00DE136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0F2A5D" w:rsidRPr="00E356FA" w:rsidRDefault="004F09E2"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56FA">
        <w:t> </w:t>
      </w:r>
    </w:p>
    <w:p w:rsidR="000F2A5D"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szCs w:val="20"/>
          <w:lang w:val="en-US"/>
        </w:rPr>
        <w:t>IX</w:t>
      </w:r>
      <w:r w:rsidRPr="00E356FA">
        <w:rPr>
          <w:b/>
          <w:szCs w:val="20"/>
        </w:rPr>
        <w:t xml:space="preserve">. Порядок передачи документов бухгалтерского учета </w:t>
      </w:r>
      <w:r w:rsidRPr="00E356FA">
        <w:rPr>
          <w:b/>
          <w:szCs w:val="20"/>
        </w:rPr>
        <w:br/>
        <w:t>при смене руководителя и главного бухгалтера</w:t>
      </w:r>
    </w:p>
    <w:p w:rsidR="000F2A5D" w:rsidRPr="00E356FA" w:rsidRDefault="000F2A5D" w:rsidP="00D81789">
      <w:pPr>
        <w:autoSpaceDE w:val="0"/>
        <w:autoSpaceDN w:val="0"/>
        <w:adjustRightInd w:val="0"/>
        <w:rPr>
          <w:szCs w:val="20"/>
        </w:rPr>
      </w:pPr>
      <w:r w:rsidRPr="00E356FA">
        <w:rPr>
          <w:szCs w:val="20"/>
        </w:rPr>
        <w:t xml:space="preserve">1. При смене руководителя или главного бухгалтера учреждения (далее </w:t>
      </w:r>
      <w:r w:rsidR="006E0A3F" w:rsidRPr="00E356FA">
        <w:rPr>
          <w:szCs w:val="20"/>
        </w:rPr>
        <w:t>– увольняемые лица)</w:t>
      </w:r>
      <w:r w:rsidRPr="00E356FA">
        <w:rPr>
          <w:szCs w:val="20"/>
        </w:rPr>
        <w:t xml:space="preserve">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F2A5D" w:rsidRPr="00E356FA" w:rsidRDefault="000F2A5D" w:rsidP="00D81789">
      <w:pPr>
        <w:autoSpaceDE w:val="0"/>
        <w:autoSpaceDN w:val="0"/>
        <w:adjustRightInd w:val="0"/>
        <w:rPr>
          <w:szCs w:val="20"/>
        </w:rPr>
      </w:pPr>
      <w:r w:rsidRPr="00E356FA">
        <w:rPr>
          <w:szCs w:val="20"/>
        </w:rPr>
        <w:t> </w:t>
      </w:r>
    </w:p>
    <w:p w:rsidR="000F2A5D" w:rsidRPr="00E356FA" w:rsidRDefault="000F2A5D" w:rsidP="00D81789">
      <w:pPr>
        <w:autoSpaceDE w:val="0"/>
        <w:autoSpaceDN w:val="0"/>
        <w:adjustRightInd w:val="0"/>
        <w:rPr>
          <w:szCs w:val="20"/>
        </w:rPr>
      </w:pPr>
      <w:r w:rsidRPr="00E356FA">
        <w:rPr>
          <w:szCs w:val="20"/>
        </w:rPr>
        <w:t xml:space="preserve">2. Передача бухгалтерских документов и печатей проводится на основании приказа руководителя учреждения или </w:t>
      </w:r>
      <w:r w:rsidR="000921C3">
        <w:rPr>
          <w:szCs w:val="20"/>
        </w:rPr>
        <w:t>Управления</w:t>
      </w:r>
      <w:r w:rsidRPr="00E356FA">
        <w:rPr>
          <w:szCs w:val="20"/>
        </w:rPr>
        <w:t xml:space="preserve"> образования, осуществляющего функции и полномочия учредителя (далее – учредитель).</w:t>
      </w:r>
    </w:p>
    <w:p w:rsidR="000F2A5D" w:rsidRPr="00E356FA" w:rsidRDefault="000F2A5D" w:rsidP="00D81789">
      <w:pPr>
        <w:autoSpaceDE w:val="0"/>
        <w:autoSpaceDN w:val="0"/>
        <w:adjustRightInd w:val="0"/>
        <w:rPr>
          <w:szCs w:val="20"/>
        </w:rPr>
      </w:pPr>
      <w:r w:rsidRPr="00E356FA">
        <w:rPr>
          <w:szCs w:val="20"/>
        </w:rPr>
        <w:t> </w:t>
      </w:r>
    </w:p>
    <w:p w:rsidR="000F2A5D" w:rsidRPr="00E356FA" w:rsidRDefault="000F2A5D" w:rsidP="00D81789">
      <w:pPr>
        <w:autoSpaceDE w:val="0"/>
        <w:autoSpaceDN w:val="0"/>
        <w:adjustRightInd w:val="0"/>
        <w:rPr>
          <w:szCs w:val="20"/>
        </w:rPr>
      </w:pPr>
      <w:r w:rsidRPr="00E356FA">
        <w:rPr>
          <w:szCs w:val="20"/>
        </w:rPr>
        <w:t xml:space="preserve">3. Передача документов бухучета, печатей и штампов осуществляется при участии комиссии, создаваемой в учреждении.  </w:t>
      </w:r>
    </w:p>
    <w:p w:rsidR="000F2A5D" w:rsidRPr="00E356FA" w:rsidRDefault="000F2A5D" w:rsidP="00D81789">
      <w:pPr>
        <w:autoSpaceDE w:val="0"/>
        <w:autoSpaceDN w:val="0"/>
        <w:adjustRightInd w:val="0"/>
        <w:rPr>
          <w:szCs w:val="20"/>
        </w:rPr>
      </w:pPr>
      <w:r w:rsidRPr="00E356FA">
        <w:rPr>
          <w:szCs w:val="20"/>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F2A5D" w:rsidRPr="00E356FA" w:rsidRDefault="000F2A5D" w:rsidP="00D81789">
      <w:pPr>
        <w:autoSpaceDE w:val="0"/>
        <w:autoSpaceDN w:val="0"/>
        <w:adjustRightInd w:val="0"/>
        <w:rPr>
          <w:szCs w:val="20"/>
        </w:rPr>
      </w:pPr>
      <w:r w:rsidRPr="00E356FA">
        <w:rPr>
          <w:szCs w:val="20"/>
        </w:rPr>
        <w:t>Акт приема-передачи дел должен полностью отражать все существенные недостатки и нарушения в организации работы бухгалтерии.</w:t>
      </w:r>
    </w:p>
    <w:p w:rsidR="000F2A5D" w:rsidRPr="00E356FA" w:rsidRDefault="000F2A5D" w:rsidP="00D81789">
      <w:pPr>
        <w:autoSpaceDE w:val="0"/>
        <w:autoSpaceDN w:val="0"/>
        <w:adjustRightInd w:val="0"/>
        <w:rPr>
          <w:szCs w:val="20"/>
        </w:rPr>
      </w:pPr>
      <w:r w:rsidRPr="00E356FA">
        <w:rPr>
          <w:szCs w:val="20"/>
        </w:rPr>
        <w:t>Акт приема-передачи подписывается уполномоченным лицом, принимающим дела, и членами комиссии.</w:t>
      </w:r>
    </w:p>
    <w:p w:rsidR="000F2A5D" w:rsidRPr="00E356FA" w:rsidRDefault="000F2A5D" w:rsidP="00D81789">
      <w:pPr>
        <w:autoSpaceDE w:val="0"/>
        <w:autoSpaceDN w:val="0"/>
        <w:adjustRightInd w:val="0"/>
        <w:rPr>
          <w:szCs w:val="20"/>
        </w:rPr>
      </w:pPr>
      <w:r w:rsidRPr="00E356FA">
        <w:rPr>
          <w:szCs w:val="20"/>
        </w:rPr>
        <w:t>При необходимости члены комиссии включают в акт свои рекомендации и предложения, которые возникли при приеме-передаче дел.</w:t>
      </w:r>
    </w:p>
    <w:p w:rsidR="000F2A5D" w:rsidRPr="00E356FA" w:rsidRDefault="000F2A5D" w:rsidP="00D81789">
      <w:pPr>
        <w:autoSpaceDE w:val="0"/>
        <w:autoSpaceDN w:val="0"/>
        <w:adjustRightInd w:val="0"/>
        <w:rPr>
          <w:szCs w:val="20"/>
        </w:rPr>
      </w:pPr>
      <w:r w:rsidRPr="00E356FA">
        <w:rPr>
          <w:szCs w:val="20"/>
        </w:rPr>
        <w:t> </w:t>
      </w:r>
    </w:p>
    <w:p w:rsidR="000F2A5D" w:rsidRPr="00E356FA" w:rsidRDefault="000F2A5D" w:rsidP="00D81789">
      <w:pPr>
        <w:rPr>
          <w:szCs w:val="20"/>
        </w:rPr>
      </w:pPr>
      <w:r w:rsidRPr="00E356FA">
        <w:rPr>
          <w:szCs w:val="20"/>
        </w:rPr>
        <w:t>4. В комиссию, указанную в пункте 3 настоящего Порядка, включаются сотрудник</w:t>
      </w:r>
      <w:r w:rsidR="006E0A3F" w:rsidRPr="00E356FA">
        <w:rPr>
          <w:szCs w:val="20"/>
        </w:rPr>
        <w:t>и учреждения и (или) учредителя</w:t>
      </w:r>
      <w:r w:rsidRPr="00E356FA">
        <w:rPr>
          <w:szCs w:val="20"/>
        </w:rPr>
        <w:t xml:space="preserve"> в соответствии с приказом на передачу бухгалтерских документов.</w:t>
      </w:r>
    </w:p>
    <w:p w:rsidR="000F2A5D" w:rsidRPr="00E356FA" w:rsidRDefault="000F2A5D" w:rsidP="00D81789">
      <w:pPr>
        <w:rPr>
          <w:szCs w:val="20"/>
        </w:rPr>
      </w:pPr>
      <w:r w:rsidRPr="00E356FA">
        <w:rPr>
          <w:szCs w:val="20"/>
        </w:rPr>
        <w:t> </w:t>
      </w:r>
    </w:p>
    <w:p w:rsidR="000F2A5D"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5</w:t>
      </w:r>
      <w:r w:rsidR="000F2A5D" w:rsidRPr="00E356FA">
        <w:rPr>
          <w:szCs w:val="20"/>
        </w:rPr>
        <w:t>.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F2A5D"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Члены комиссии, имеющие замечания по содержанию акта, подписывают его с отметкой «</w:t>
      </w:r>
      <w:r w:rsidRPr="00E356FA">
        <w:rPr>
          <w:i/>
          <w:szCs w:val="20"/>
        </w:rPr>
        <w:t>Замечания прилагаются</w:t>
      </w:r>
      <w:r w:rsidRPr="00E356FA">
        <w:rPr>
          <w:szCs w:val="20"/>
        </w:rPr>
        <w:t>». Текст замечаний излагается на отдельном листе, небольшие по объему замечания допускается фиксировать на самом акте.</w:t>
      </w:r>
    </w:p>
    <w:p w:rsidR="000F2A5D"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0F2A5D"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6</w:t>
      </w:r>
      <w:r w:rsidR="000F2A5D" w:rsidRPr="00E356FA">
        <w:rPr>
          <w:szCs w:val="20"/>
        </w:rPr>
        <w:t>. Акт приема-передачи оформляется в последний рабочий день увольняемого лица в учреждении.</w:t>
      </w:r>
    </w:p>
    <w:p w:rsidR="000F2A5D"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7</w:t>
      </w:r>
      <w:r w:rsidR="000F2A5D" w:rsidRPr="00E356FA">
        <w:rPr>
          <w:szCs w:val="20"/>
        </w:rPr>
        <w:t>.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8490" w:type="dxa"/>
        <w:tblCellMar>
          <w:top w:w="15" w:type="dxa"/>
          <w:left w:w="15" w:type="dxa"/>
          <w:bottom w:w="15" w:type="dxa"/>
          <w:right w:w="15" w:type="dxa"/>
        </w:tblCellMar>
        <w:tblLook w:val="04A0" w:firstRow="1" w:lastRow="0" w:firstColumn="1" w:lastColumn="0" w:noHBand="0" w:noVBand="1"/>
      </w:tblPr>
      <w:tblGrid>
        <w:gridCol w:w="4171"/>
        <w:gridCol w:w="1559"/>
        <w:gridCol w:w="2760"/>
      </w:tblGrid>
      <w:tr w:rsidR="006F0DA3" w:rsidRPr="00E356FA" w:rsidTr="00E457AE">
        <w:tc>
          <w:tcPr>
            <w:tcW w:w="4171" w:type="dxa"/>
            <w:tcMar>
              <w:top w:w="60" w:type="dxa"/>
              <w:left w:w="60" w:type="dxa"/>
              <w:bottom w:w="60" w:type="dxa"/>
              <w:right w:w="60" w:type="dxa"/>
            </w:tcMar>
            <w:vAlign w:val="bottom"/>
            <w:hideMark/>
          </w:tcPr>
          <w:p w:rsidR="006F0DA3" w:rsidRPr="00E356FA" w:rsidRDefault="00E457AE" w:rsidP="00D81789">
            <w:pPr>
              <w:rPr>
                <w:szCs w:val="20"/>
              </w:rPr>
            </w:pPr>
            <w:r w:rsidRPr="00E356FA">
              <w:rPr>
                <w:szCs w:val="20"/>
              </w:rPr>
              <w:t>Главный бухгалтер</w:t>
            </w:r>
          </w:p>
        </w:tc>
        <w:tc>
          <w:tcPr>
            <w:tcW w:w="1559" w:type="dxa"/>
            <w:tcBorders>
              <w:bottom w:val="single" w:sz="8" w:space="0" w:color="000000"/>
            </w:tcBorders>
            <w:tcMar>
              <w:top w:w="60" w:type="dxa"/>
              <w:left w:w="60" w:type="dxa"/>
              <w:bottom w:w="60" w:type="dxa"/>
              <w:right w:w="60" w:type="dxa"/>
            </w:tcMar>
            <w:hideMark/>
          </w:tcPr>
          <w:p w:rsidR="006F0DA3" w:rsidRPr="00E356FA" w:rsidRDefault="00E457AE" w:rsidP="00D81789">
            <w:pPr>
              <w:rPr>
                <w:szCs w:val="20"/>
              </w:rPr>
            </w:pPr>
            <w:r w:rsidRPr="00E356FA">
              <w:rPr>
                <w:szCs w:val="20"/>
              </w:rPr>
              <w:t> </w:t>
            </w:r>
          </w:p>
        </w:tc>
        <w:tc>
          <w:tcPr>
            <w:tcW w:w="2760" w:type="dxa"/>
            <w:tcMar>
              <w:top w:w="60" w:type="dxa"/>
              <w:left w:w="60" w:type="dxa"/>
              <w:bottom w:w="60" w:type="dxa"/>
              <w:right w:w="60" w:type="dxa"/>
            </w:tcMar>
            <w:vAlign w:val="bottom"/>
            <w:hideMark/>
          </w:tcPr>
          <w:p w:rsidR="006F0DA3" w:rsidRPr="00E356FA" w:rsidRDefault="000921C3" w:rsidP="000921C3">
            <w:pPr>
              <w:jc w:val="right"/>
              <w:rPr>
                <w:szCs w:val="20"/>
              </w:rPr>
            </w:pPr>
            <w:proofErr w:type="spellStart"/>
            <w:r>
              <w:rPr>
                <w:rStyle w:val="fill"/>
                <w:b w:val="0"/>
                <w:i w:val="0"/>
                <w:color w:val="auto"/>
                <w:szCs w:val="20"/>
              </w:rPr>
              <w:t>Е.Б.Сигова</w:t>
            </w:r>
            <w:proofErr w:type="spellEnd"/>
          </w:p>
        </w:tc>
      </w:tr>
    </w:tbl>
    <w:p w:rsidR="006F0DA3" w:rsidRPr="00E356FA"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F0DA3" w:rsidRPr="00E356FA" w:rsidRDefault="006F0DA3" w:rsidP="00D81789">
      <w:pPr>
        <w:rPr>
          <w:szCs w:val="20"/>
        </w:rPr>
      </w:pPr>
    </w:p>
    <w:sectPr w:rsidR="006F0DA3" w:rsidRPr="00E356FA" w:rsidSect="002D50D9">
      <w:headerReference w:type="even" r:id="rId8"/>
      <w:headerReference w:type="default" r:id="rId9"/>
      <w:footerReference w:type="even" r:id="rId10"/>
      <w:footerReference w:type="default" r:id="rId11"/>
      <w:headerReference w:type="first" r:id="rId12"/>
      <w:footerReference w:type="first" r:id="rId13"/>
      <w:pgSz w:w="11906" w:h="16838"/>
      <w:pgMar w:top="1134" w:right="1675" w:bottom="1134" w:left="16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5E" w:rsidRDefault="00826A5E" w:rsidP="00380EFA">
      <w:r>
        <w:separator/>
      </w:r>
    </w:p>
  </w:endnote>
  <w:endnote w:type="continuationSeparator" w:id="0">
    <w:p w:rsidR="00826A5E" w:rsidRDefault="00826A5E" w:rsidP="0038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5E" w:rsidRDefault="00826A5E" w:rsidP="00380EFA">
      <w:r>
        <w:separator/>
      </w:r>
    </w:p>
  </w:footnote>
  <w:footnote w:type="continuationSeparator" w:id="0">
    <w:p w:rsidR="00826A5E" w:rsidRDefault="00826A5E" w:rsidP="0038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0"/>
  </w:num>
  <w:num w:numId="4">
    <w:abstractNumId w:val="3"/>
  </w:num>
  <w:num w:numId="5">
    <w:abstractNumId w:val="5"/>
  </w:num>
  <w:num w:numId="6">
    <w:abstractNumId w:val="7"/>
  </w:num>
  <w:num w:numId="7">
    <w:abstractNumId w:val="12"/>
  </w:num>
  <w:num w:numId="8">
    <w:abstractNumId w:val="2"/>
  </w:num>
  <w:num w:numId="9">
    <w:abstractNumId w:val="6"/>
  </w:num>
  <w:num w:numId="10">
    <w:abstractNumId w:val="16"/>
  </w:num>
  <w:num w:numId="11">
    <w:abstractNumId w:val="4"/>
  </w:num>
  <w:num w:numId="12">
    <w:abstractNumId w:val="13"/>
  </w:num>
  <w:num w:numId="13">
    <w:abstractNumId w:val="8"/>
  </w:num>
  <w:num w:numId="14">
    <w:abstractNumId w:val="11"/>
  </w:num>
  <w:num w:numId="15">
    <w:abstractNumId w:val="0"/>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D9"/>
    <w:rsid w:val="000206C7"/>
    <w:rsid w:val="000313A2"/>
    <w:rsid w:val="00050845"/>
    <w:rsid w:val="000521B6"/>
    <w:rsid w:val="000573B1"/>
    <w:rsid w:val="00060B71"/>
    <w:rsid w:val="00066222"/>
    <w:rsid w:val="00075007"/>
    <w:rsid w:val="000819E1"/>
    <w:rsid w:val="00083D8C"/>
    <w:rsid w:val="000915F1"/>
    <w:rsid w:val="000921C3"/>
    <w:rsid w:val="000A150E"/>
    <w:rsid w:val="000A1E7D"/>
    <w:rsid w:val="000B3C2D"/>
    <w:rsid w:val="000B5AFE"/>
    <w:rsid w:val="000B77E1"/>
    <w:rsid w:val="000C305F"/>
    <w:rsid w:val="000C5CA9"/>
    <w:rsid w:val="000C5F83"/>
    <w:rsid w:val="000E6FA4"/>
    <w:rsid w:val="000E6FE4"/>
    <w:rsid w:val="000F2A5D"/>
    <w:rsid w:val="00102921"/>
    <w:rsid w:val="001164E9"/>
    <w:rsid w:val="00117DE8"/>
    <w:rsid w:val="00131D0D"/>
    <w:rsid w:val="00136B78"/>
    <w:rsid w:val="001442C1"/>
    <w:rsid w:val="0014579B"/>
    <w:rsid w:val="00152B96"/>
    <w:rsid w:val="00157BC9"/>
    <w:rsid w:val="00161A95"/>
    <w:rsid w:val="0017225D"/>
    <w:rsid w:val="00181C30"/>
    <w:rsid w:val="00184FE3"/>
    <w:rsid w:val="00194354"/>
    <w:rsid w:val="001A01A1"/>
    <w:rsid w:val="001B5AA8"/>
    <w:rsid w:val="001B7678"/>
    <w:rsid w:val="001B776F"/>
    <w:rsid w:val="001C1279"/>
    <w:rsid w:val="001E1F9B"/>
    <w:rsid w:val="001E2FEC"/>
    <w:rsid w:val="001E5C38"/>
    <w:rsid w:val="00230C7A"/>
    <w:rsid w:val="00251E05"/>
    <w:rsid w:val="002611C3"/>
    <w:rsid w:val="00272A21"/>
    <w:rsid w:val="00285D5C"/>
    <w:rsid w:val="002A7563"/>
    <w:rsid w:val="002B772B"/>
    <w:rsid w:val="002C12E7"/>
    <w:rsid w:val="002C17D7"/>
    <w:rsid w:val="002C474D"/>
    <w:rsid w:val="002D50D9"/>
    <w:rsid w:val="00300136"/>
    <w:rsid w:val="003125F6"/>
    <w:rsid w:val="0032377F"/>
    <w:rsid w:val="00324124"/>
    <w:rsid w:val="003334FD"/>
    <w:rsid w:val="003439A9"/>
    <w:rsid w:val="00350E3D"/>
    <w:rsid w:val="0035124F"/>
    <w:rsid w:val="00356249"/>
    <w:rsid w:val="00362879"/>
    <w:rsid w:val="00380EFA"/>
    <w:rsid w:val="00387F45"/>
    <w:rsid w:val="0039060B"/>
    <w:rsid w:val="00393CEE"/>
    <w:rsid w:val="0039593B"/>
    <w:rsid w:val="003B2E65"/>
    <w:rsid w:val="003B4966"/>
    <w:rsid w:val="003C3DBF"/>
    <w:rsid w:val="003C3F17"/>
    <w:rsid w:val="003D014D"/>
    <w:rsid w:val="003D3D31"/>
    <w:rsid w:val="003D543D"/>
    <w:rsid w:val="003E086F"/>
    <w:rsid w:val="00405DA5"/>
    <w:rsid w:val="004106D9"/>
    <w:rsid w:val="0041615A"/>
    <w:rsid w:val="0041669C"/>
    <w:rsid w:val="004300CE"/>
    <w:rsid w:val="004372A7"/>
    <w:rsid w:val="0044532D"/>
    <w:rsid w:val="00453944"/>
    <w:rsid w:val="00455BF8"/>
    <w:rsid w:val="00473AB8"/>
    <w:rsid w:val="0048580D"/>
    <w:rsid w:val="004879A3"/>
    <w:rsid w:val="004948C4"/>
    <w:rsid w:val="004A012E"/>
    <w:rsid w:val="004A2DBB"/>
    <w:rsid w:val="004A4B03"/>
    <w:rsid w:val="004B6981"/>
    <w:rsid w:val="004C45F3"/>
    <w:rsid w:val="004C77A4"/>
    <w:rsid w:val="004F09E2"/>
    <w:rsid w:val="00502E24"/>
    <w:rsid w:val="00510D8D"/>
    <w:rsid w:val="0051126F"/>
    <w:rsid w:val="005225FF"/>
    <w:rsid w:val="005308D2"/>
    <w:rsid w:val="00533A06"/>
    <w:rsid w:val="00533CC2"/>
    <w:rsid w:val="005342EE"/>
    <w:rsid w:val="00534814"/>
    <w:rsid w:val="005362C2"/>
    <w:rsid w:val="00547BF8"/>
    <w:rsid w:val="005527AE"/>
    <w:rsid w:val="00562898"/>
    <w:rsid w:val="0057018C"/>
    <w:rsid w:val="005851CA"/>
    <w:rsid w:val="00591CA0"/>
    <w:rsid w:val="005A3BBF"/>
    <w:rsid w:val="005D0E63"/>
    <w:rsid w:val="005D18B9"/>
    <w:rsid w:val="005D3090"/>
    <w:rsid w:val="005E08BF"/>
    <w:rsid w:val="005E7D28"/>
    <w:rsid w:val="005F0D77"/>
    <w:rsid w:val="005F7209"/>
    <w:rsid w:val="00601487"/>
    <w:rsid w:val="0060727D"/>
    <w:rsid w:val="006104A9"/>
    <w:rsid w:val="00614BEF"/>
    <w:rsid w:val="00614E5C"/>
    <w:rsid w:val="0063360B"/>
    <w:rsid w:val="00640004"/>
    <w:rsid w:val="00642AF1"/>
    <w:rsid w:val="00642F94"/>
    <w:rsid w:val="006472AF"/>
    <w:rsid w:val="006508D9"/>
    <w:rsid w:val="00660059"/>
    <w:rsid w:val="0066771E"/>
    <w:rsid w:val="006769C7"/>
    <w:rsid w:val="00676C7F"/>
    <w:rsid w:val="00682D1D"/>
    <w:rsid w:val="00683C81"/>
    <w:rsid w:val="0068797D"/>
    <w:rsid w:val="006959CC"/>
    <w:rsid w:val="006A2718"/>
    <w:rsid w:val="006A58B9"/>
    <w:rsid w:val="006A7111"/>
    <w:rsid w:val="006A7FCE"/>
    <w:rsid w:val="006D20F3"/>
    <w:rsid w:val="006D2856"/>
    <w:rsid w:val="006D47DA"/>
    <w:rsid w:val="006D74D3"/>
    <w:rsid w:val="006D79AB"/>
    <w:rsid w:val="006D7C86"/>
    <w:rsid w:val="006E0A3F"/>
    <w:rsid w:val="006E43A8"/>
    <w:rsid w:val="006F0DA3"/>
    <w:rsid w:val="00713250"/>
    <w:rsid w:val="007310F3"/>
    <w:rsid w:val="00735D38"/>
    <w:rsid w:val="00742820"/>
    <w:rsid w:val="00752EE7"/>
    <w:rsid w:val="00762384"/>
    <w:rsid w:val="00767077"/>
    <w:rsid w:val="0078169B"/>
    <w:rsid w:val="00787BC6"/>
    <w:rsid w:val="00787BFC"/>
    <w:rsid w:val="007A05E1"/>
    <w:rsid w:val="007A26F3"/>
    <w:rsid w:val="007D115A"/>
    <w:rsid w:val="007D1ACB"/>
    <w:rsid w:val="007E6DCD"/>
    <w:rsid w:val="007E76DC"/>
    <w:rsid w:val="00825CB9"/>
    <w:rsid w:val="00826A5E"/>
    <w:rsid w:val="00831E9C"/>
    <w:rsid w:val="00833698"/>
    <w:rsid w:val="008350D0"/>
    <w:rsid w:val="0084337A"/>
    <w:rsid w:val="008449E4"/>
    <w:rsid w:val="00850E81"/>
    <w:rsid w:val="00880FD2"/>
    <w:rsid w:val="008819AC"/>
    <w:rsid w:val="00882DA6"/>
    <w:rsid w:val="00882EF6"/>
    <w:rsid w:val="00883C64"/>
    <w:rsid w:val="00884704"/>
    <w:rsid w:val="00884D70"/>
    <w:rsid w:val="00897347"/>
    <w:rsid w:val="008A346F"/>
    <w:rsid w:val="008A3747"/>
    <w:rsid w:val="008A6764"/>
    <w:rsid w:val="008A6B94"/>
    <w:rsid w:val="008B6CC9"/>
    <w:rsid w:val="008C2E59"/>
    <w:rsid w:val="008D2F0C"/>
    <w:rsid w:val="008D5847"/>
    <w:rsid w:val="008E3C32"/>
    <w:rsid w:val="008E7D08"/>
    <w:rsid w:val="009053E5"/>
    <w:rsid w:val="009163EA"/>
    <w:rsid w:val="009333F3"/>
    <w:rsid w:val="00940EC6"/>
    <w:rsid w:val="00952E2D"/>
    <w:rsid w:val="00954F7B"/>
    <w:rsid w:val="0095529A"/>
    <w:rsid w:val="0096663F"/>
    <w:rsid w:val="009718A4"/>
    <w:rsid w:val="00977387"/>
    <w:rsid w:val="00985ABE"/>
    <w:rsid w:val="0099391F"/>
    <w:rsid w:val="009955A3"/>
    <w:rsid w:val="009A447C"/>
    <w:rsid w:val="009B2CFC"/>
    <w:rsid w:val="009B66F1"/>
    <w:rsid w:val="009C76C0"/>
    <w:rsid w:val="009D45B6"/>
    <w:rsid w:val="009E0587"/>
    <w:rsid w:val="009E06EB"/>
    <w:rsid w:val="009E0E07"/>
    <w:rsid w:val="00A01C8B"/>
    <w:rsid w:val="00A02DFF"/>
    <w:rsid w:val="00A20468"/>
    <w:rsid w:val="00A230B4"/>
    <w:rsid w:val="00A44FDF"/>
    <w:rsid w:val="00A54E63"/>
    <w:rsid w:val="00A5784E"/>
    <w:rsid w:val="00A6010C"/>
    <w:rsid w:val="00A700D7"/>
    <w:rsid w:val="00A7136C"/>
    <w:rsid w:val="00A72291"/>
    <w:rsid w:val="00A72F36"/>
    <w:rsid w:val="00A93D5F"/>
    <w:rsid w:val="00A94B6B"/>
    <w:rsid w:val="00A95999"/>
    <w:rsid w:val="00AA3ED4"/>
    <w:rsid w:val="00AA4C01"/>
    <w:rsid w:val="00AB0B97"/>
    <w:rsid w:val="00AB4CAC"/>
    <w:rsid w:val="00AC7142"/>
    <w:rsid w:val="00AD1863"/>
    <w:rsid w:val="00AD4E39"/>
    <w:rsid w:val="00AD7B67"/>
    <w:rsid w:val="00AF1C66"/>
    <w:rsid w:val="00AF5FE0"/>
    <w:rsid w:val="00B13C69"/>
    <w:rsid w:val="00B23A5C"/>
    <w:rsid w:val="00B272C9"/>
    <w:rsid w:val="00B40E6E"/>
    <w:rsid w:val="00B44C75"/>
    <w:rsid w:val="00B53CFF"/>
    <w:rsid w:val="00B64408"/>
    <w:rsid w:val="00B8408C"/>
    <w:rsid w:val="00B87815"/>
    <w:rsid w:val="00BA0AC7"/>
    <w:rsid w:val="00BA471B"/>
    <w:rsid w:val="00BB42B5"/>
    <w:rsid w:val="00BC1429"/>
    <w:rsid w:val="00BC5DA4"/>
    <w:rsid w:val="00BD6FAF"/>
    <w:rsid w:val="00BE323F"/>
    <w:rsid w:val="00BF409B"/>
    <w:rsid w:val="00C01E2F"/>
    <w:rsid w:val="00C027AB"/>
    <w:rsid w:val="00C02A8B"/>
    <w:rsid w:val="00C04230"/>
    <w:rsid w:val="00C23DA7"/>
    <w:rsid w:val="00C339D4"/>
    <w:rsid w:val="00C3742D"/>
    <w:rsid w:val="00C4038E"/>
    <w:rsid w:val="00C41B69"/>
    <w:rsid w:val="00C41ECF"/>
    <w:rsid w:val="00C44858"/>
    <w:rsid w:val="00C45348"/>
    <w:rsid w:val="00C67B17"/>
    <w:rsid w:val="00C74A21"/>
    <w:rsid w:val="00C85057"/>
    <w:rsid w:val="00C93AC3"/>
    <w:rsid w:val="00CA1900"/>
    <w:rsid w:val="00CB0AD6"/>
    <w:rsid w:val="00CB2BEA"/>
    <w:rsid w:val="00CB5075"/>
    <w:rsid w:val="00CC5917"/>
    <w:rsid w:val="00CE35B7"/>
    <w:rsid w:val="00CE3AE8"/>
    <w:rsid w:val="00CF26A2"/>
    <w:rsid w:val="00CF67A0"/>
    <w:rsid w:val="00D0492E"/>
    <w:rsid w:val="00D10C4F"/>
    <w:rsid w:val="00D437B1"/>
    <w:rsid w:val="00D520BE"/>
    <w:rsid w:val="00D5483C"/>
    <w:rsid w:val="00D5576B"/>
    <w:rsid w:val="00D601B2"/>
    <w:rsid w:val="00D67C7C"/>
    <w:rsid w:val="00D81789"/>
    <w:rsid w:val="00D8539C"/>
    <w:rsid w:val="00DA534C"/>
    <w:rsid w:val="00DC2506"/>
    <w:rsid w:val="00DC3B8C"/>
    <w:rsid w:val="00DC63EF"/>
    <w:rsid w:val="00DD6E72"/>
    <w:rsid w:val="00DE1360"/>
    <w:rsid w:val="00DE1423"/>
    <w:rsid w:val="00DE157D"/>
    <w:rsid w:val="00DE3C6B"/>
    <w:rsid w:val="00DE4CB5"/>
    <w:rsid w:val="00DE5AFB"/>
    <w:rsid w:val="00DF2636"/>
    <w:rsid w:val="00E25FA9"/>
    <w:rsid w:val="00E2608D"/>
    <w:rsid w:val="00E3469A"/>
    <w:rsid w:val="00E356FA"/>
    <w:rsid w:val="00E44379"/>
    <w:rsid w:val="00E457AE"/>
    <w:rsid w:val="00E4757A"/>
    <w:rsid w:val="00E51027"/>
    <w:rsid w:val="00E66A08"/>
    <w:rsid w:val="00E702E1"/>
    <w:rsid w:val="00E732E2"/>
    <w:rsid w:val="00E8327B"/>
    <w:rsid w:val="00E84334"/>
    <w:rsid w:val="00EA34BA"/>
    <w:rsid w:val="00EB0171"/>
    <w:rsid w:val="00EB4680"/>
    <w:rsid w:val="00EE27D3"/>
    <w:rsid w:val="00EE45B5"/>
    <w:rsid w:val="00EF0ED3"/>
    <w:rsid w:val="00EF204C"/>
    <w:rsid w:val="00EF3582"/>
    <w:rsid w:val="00EF74A7"/>
    <w:rsid w:val="00EF7977"/>
    <w:rsid w:val="00F1654D"/>
    <w:rsid w:val="00F40B65"/>
    <w:rsid w:val="00F43F1C"/>
    <w:rsid w:val="00F52783"/>
    <w:rsid w:val="00F61303"/>
    <w:rsid w:val="00F74C3E"/>
    <w:rsid w:val="00F76A0B"/>
    <w:rsid w:val="00F84C74"/>
    <w:rsid w:val="00F85BE8"/>
    <w:rsid w:val="00F8699A"/>
    <w:rsid w:val="00F87260"/>
    <w:rsid w:val="00F87A23"/>
    <w:rsid w:val="00FA7B49"/>
    <w:rsid w:val="00FB297D"/>
    <w:rsid w:val="00FB46EB"/>
    <w:rsid w:val="00FC390A"/>
    <w:rsid w:val="00FC6D89"/>
    <w:rsid w:val="00FD2FA6"/>
    <w:rsid w:val="00FD694E"/>
    <w:rsid w:val="00FE167C"/>
    <w:rsid w:val="00FE17CC"/>
    <w:rsid w:val="00FE75E0"/>
    <w:rsid w:val="00FF0057"/>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A3"/>
    <w:rPr>
      <w:rFonts w:ascii="Arial" w:hAnsi="Arial" w:cs="Arial"/>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0DA3"/>
    <w:rPr>
      <w:color w:val="0000FF"/>
      <w:u w:val="single"/>
    </w:rPr>
  </w:style>
  <w:style w:type="paragraph" w:styleId="a4">
    <w:name w:val="Balloon Text"/>
    <w:basedOn w:val="a"/>
    <w:link w:val="a5"/>
    <w:uiPriority w:val="99"/>
    <w:semiHidden/>
    <w:unhideWhenUsed/>
    <w:rsid w:val="00075007"/>
    <w:rPr>
      <w:rFonts w:ascii="Tahoma" w:hAnsi="Tahoma" w:cs="Tahoma"/>
      <w:sz w:val="16"/>
      <w:szCs w:val="16"/>
    </w:rPr>
  </w:style>
  <w:style w:type="character" w:customStyle="1" w:styleId="10">
    <w:name w:val="Заголовок 1 Знак"/>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075007"/>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rsid w:val="006F0DA3"/>
    <w:rPr>
      <w:color w:val="FF9900"/>
    </w:rPr>
  </w:style>
  <w:style w:type="character" w:customStyle="1" w:styleId="small">
    <w:name w:val="small"/>
    <w:rsid w:val="006F0DA3"/>
    <w:rPr>
      <w:sz w:val="16"/>
      <w:szCs w:val="16"/>
    </w:rPr>
  </w:style>
  <w:style w:type="character" w:customStyle="1" w:styleId="fill">
    <w:name w:val="fill"/>
    <w:rsid w:val="006F0DA3"/>
    <w:rPr>
      <w:b/>
      <w:bCs/>
      <w:i/>
      <w:iCs/>
      <w:color w:val="FF0000"/>
    </w:rPr>
  </w:style>
  <w:style w:type="character" w:customStyle="1" w:styleId="enp">
    <w:name w:val="enp"/>
    <w:rsid w:val="006F0DA3"/>
    <w:rPr>
      <w:color w:val="3C7828"/>
    </w:rPr>
  </w:style>
  <w:style w:type="character" w:customStyle="1" w:styleId="kdkss">
    <w:name w:val="kdkss"/>
    <w:rsid w:val="006F0DA3"/>
    <w:rPr>
      <w:color w:val="BE780A"/>
    </w:rPr>
  </w:style>
  <w:style w:type="character" w:customStyle="1" w:styleId="20">
    <w:name w:val="Заголовок 2 Знак"/>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850E81"/>
    <w:rPr>
      <w:szCs w:val="20"/>
    </w:rPr>
  </w:style>
  <w:style w:type="character" w:customStyle="1" w:styleId="aa">
    <w:name w:val="Текст примечания Знак"/>
    <w:link w:val="a9"/>
    <w:uiPriority w:val="99"/>
    <w:semiHidden/>
    <w:rsid w:val="00850E81"/>
    <w:rPr>
      <w:rFonts w:ascii="Arial" w:eastAsia="Times New Roman" w:hAnsi="Arial" w:cs="Arial"/>
    </w:rPr>
  </w:style>
  <w:style w:type="character" w:styleId="ab">
    <w:name w:val="annotation reference"/>
    <w:uiPriority w:val="99"/>
    <w:semiHidden/>
    <w:unhideWhenUsed/>
    <w:rsid w:val="00850E81"/>
    <w:rPr>
      <w:sz w:val="16"/>
      <w:szCs w:val="16"/>
    </w:rPr>
  </w:style>
  <w:style w:type="paragraph" w:styleId="ac">
    <w:name w:val="Normal (Web)"/>
    <w:basedOn w:val="a"/>
    <w:uiPriority w:val="99"/>
    <w:unhideWhenUsed/>
    <w:rsid w:val="006508D9"/>
    <w:pPr>
      <w:spacing w:before="100" w:beforeAutospacing="1" w:after="100" w:afterAutospacing="1"/>
    </w:pPr>
    <w:rPr>
      <w:szCs w:val="20"/>
    </w:rPr>
  </w:style>
  <w:style w:type="paragraph" w:styleId="ad">
    <w:name w:val="header"/>
    <w:basedOn w:val="a"/>
    <w:link w:val="ae"/>
    <w:uiPriority w:val="99"/>
    <w:semiHidden/>
    <w:unhideWhenUsed/>
    <w:rsid w:val="005D0E63"/>
    <w:pPr>
      <w:tabs>
        <w:tab w:val="center" w:pos="4677"/>
        <w:tab w:val="right" w:pos="9355"/>
      </w:tabs>
    </w:pPr>
  </w:style>
  <w:style w:type="character" w:customStyle="1" w:styleId="ae">
    <w:name w:val="Верхний колонтитул Знак"/>
    <w:link w:val="ad"/>
    <w:uiPriority w:val="99"/>
    <w:semiHidden/>
    <w:rsid w:val="005D0E63"/>
    <w:rPr>
      <w:rFonts w:ascii="Arial" w:hAnsi="Arial" w:cs="Arial"/>
      <w:szCs w:val="24"/>
    </w:rPr>
  </w:style>
  <w:style w:type="paragraph" w:styleId="af">
    <w:name w:val="footer"/>
    <w:basedOn w:val="a"/>
    <w:link w:val="af0"/>
    <w:uiPriority w:val="99"/>
    <w:semiHidden/>
    <w:unhideWhenUsed/>
    <w:rsid w:val="005D0E63"/>
    <w:pPr>
      <w:tabs>
        <w:tab w:val="center" w:pos="4677"/>
        <w:tab w:val="right" w:pos="9355"/>
      </w:tabs>
    </w:pPr>
  </w:style>
  <w:style w:type="character" w:customStyle="1" w:styleId="af0">
    <w:name w:val="Нижний колонтитул Знак"/>
    <w:link w:val="af"/>
    <w:uiPriority w:val="99"/>
    <w:semiHidden/>
    <w:rsid w:val="005D0E63"/>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A3"/>
    <w:rPr>
      <w:rFonts w:ascii="Arial" w:hAnsi="Arial" w:cs="Arial"/>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0DA3"/>
    <w:rPr>
      <w:color w:val="0000FF"/>
      <w:u w:val="single"/>
    </w:rPr>
  </w:style>
  <w:style w:type="paragraph" w:styleId="a4">
    <w:name w:val="Balloon Text"/>
    <w:basedOn w:val="a"/>
    <w:link w:val="a5"/>
    <w:uiPriority w:val="99"/>
    <w:semiHidden/>
    <w:unhideWhenUsed/>
    <w:rsid w:val="00075007"/>
    <w:rPr>
      <w:rFonts w:ascii="Tahoma" w:hAnsi="Tahoma" w:cs="Tahoma"/>
      <w:sz w:val="16"/>
      <w:szCs w:val="16"/>
    </w:rPr>
  </w:style>
  <w:style w:type="character" w:customStyle="1" w:styleId="10">
    <w:name w:val="Заголовок 1 Знак"/>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075007"/>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rsid w:val="006F0DA3"/>
    <w:rPr>
      <w:color w:val="FF9900"/>
    </w:rPr>
  </w:style>
  <w:style w:type="character" w:customStyle="1" w:styleId="small">
    <w:name w:val="small"/>
    <w:rsid w:val="006F0DA3"/>
    <w:rPr>
      <w:sz w:val="16"/>
      <w:szCs w:val="16"/>
    </w:rPr>
  </w:style>
  <w:style w:type="character" w:customStyle="1" w:styleId="fill">
    <w:name w:val="fill"/>
    <w:rsid w:val="006F0DA3"/>
    <w:rPr>
      <w:b/>
      <w:bCs/>
      <w:i/>
      <w:iCs/>
      <w:color w:val="FF0000"/>
    </w:rPr>
  </w:style>
  <w:style w:type="character" w:customStyle="1" w:styleId="enp">
    <w:name w:val="enp"/>
    <w:rsid w:val="006F0DA3"/>
    <w:rPr>
      <w:color w:val="3C7828"/>
    </w:rPr>
  </w:style>
  <w:style w:type="character" w:customStyle="1" w:styleId="kdkss">
    <w:name w:val="kdkss"/>
    <w:rsid w:val="006F0DA3"/>
    <w:rPr>
      <w:color w:val="BE780A"/>
    </w:rPr>
  </w:style>
  <w:style w:type="character" w:customStyle="1" w:styleId="20">
    <w:name w:val="Заголовок 2 Знак"/>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850E81"/>
    <w:rPr>
      <w:szCs w:val="20"/>
    </w:rPr>
  </w:style>
  <w:style w:type="character" w:customStyle="1" w:styleId="aa">
    <w:name w:val="Текст примечания Знак"/>
    <w:link w:val="a9"/>
    <w:uiPriority w:val="99"/>
    <w:semiHidden/>
    <w:rsid w:val="00850E81"/>
    <w:rPr>
      <w:rFonts w:ascii="Arial" w:eastAsia="Times New Roman" w:hAnsi="Arial" w:cs="Arial"/>
    </w:rPr>
  </w:style>
  <w:style w:type="character" w:styleId="ab">
    <w:name w:val="annotation reference"/>
    <w:uiPriority w:val="99"/>
    <w:semiHidden/>
    <w:unhideWhenUsed/>
    <w:rsid w:val="00850E81"/>
    <w:rPr>
      <w:sz w:val="16"/>
      <w:szCs w:val="16"/>
    </w:rPr>
  </w:style>
  <w:style w:type="paragraph" w:styleId="ac">
    <w:name w:val="Normal (Web)"/>
    <w:basedOn w:val="a"/>
    <w:uiPriority w:val="99"/>
    <w:unhideWhenUsed/>
    <w:rsid w:val="006508D9"/>
    <w:pPr>
      <w:spacing w:before="100" w:beforeAutospacing="1" w:after="100" w:afterAutospacing="1"/>
    </w:pPr>
    <w:rPr>
      <w:szCs w:val="20"/>
    </w:rPr>
  </w:style>
  <w:style w:type="paragraph" w:styleId="ad">
    <w:name w:val="header"/>
    <w:basedOn w:val="a"/>
    <w:link w:val="ae"/>
    <w:uiPriority w:val="99"/>
    <w:semiHidden/>
    <w:unhideWhenUsed/>
    <w:rsid w:val="005D0E63"/>
    <w:pPr>
      <w:tabs>
        <w:tab w:val="center" w:pos="4677"/>
        <w:tab w:val="right" w:pos="9355"/>
      </w:tabs>
    </w:pPr>
  </w:style>
  <w:style w:type="character" w:customStyle="1" w:styleId="ae">
    <w:name w:val="Верхний колонтитул Знак"/>
    <w:link w:val="ad"/>
    <w:uiPriority w:val="99"/>
    <w:semiHidden/>
    <w:rsid w:val="005D0E63"/>
    <w:rPr>
      <w:rFonts w:ascii="Arial" w:hAnsi="Arial" w:cs="Arial"/>
      <w:szCs w:val="24"/>
    </w:rPr>
  </w:style>
  <w:style w:type="paragraph" w:styleId="af">
    <w:name w:val="footer"/>
    <w:basedOn w:val="a"/>
    <w:link w:val="af0"/>
    <w:uiPriority w:val="99"/>
    <w:semiHidden/>
    <w:unhideWhenUsed/>
    <w:rsid w:val="005D0E63"/>
    <w:pPr>
      <w:tabs>
        <w:tab w:val="center" w:pos="4677"/>
        <w:tab w:val="right" w:pos="9355"/>
      </w:tabs>
    </w:pPr>
  </w:style>
  <w:style w:type="character" w:customStyle="1" w:styleId="af0">
    <w:name w:val="Нижний колонтитул Знак"/>
    <w:link w:val="af"/>
    <w:uiPriority w:val="99"/>
    <w:semiHidden/>
    <w:rsid w:val="005D0E6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3684">
      <w:bodyDiv w:val="1"/>
      <w:marLeft w:val="0"/>
      <w:marRight w:val="0"/>
      <w:marTop w:val="0"/>
      <w:marBottom w:val="0"/>
      <w:divBdr>
        <w:top w:val="none" w:sz="0" w:space="0" w:color="auto"/>
        <w:left w:val="none" w:sz="0" w:space="0" w:color="auto"/>
        <w:bottom w:val="none" w:sz="0" w:space="0" w:color="auto"/>
        <w:right w:val="none" w:sz="0" w:space="0" w:color="auto"/>
      </w:divBdr>
    </w:div>
    <w:div w:id="1034964484">
      <w:bodyDiv w:val="1"/>
      <w:marLeft w:val="0"/>
      <w:marRight w:val="0"/>
      <w:marTop w:val="0"/>
      <w:marBottom w:val="0"/>
      <w:divBdr>
        <w:top w:val="none" w:sz="0" w:space="0" w:color="auto"/>
        <w:left w:val="none" w:sz="0" w:space="0" w:color="auto"/>
        <w:bottom w:val="none" w:sz="0" w:space="0" w:color="auto"/>
        <w:right w:val="none" w:sz="0" w:space="0" w:color="auto"/>
      </w:divBdr>
    </w:div>
    <w:div w:id="1866941444">
      <w:bodyDiv w:val="1"/>
      <w:marLeft w:val="0"/>
      <w:marRight w:val="0"/>
      <w:marTop w:val="0"/>
      <w:marBottom w:val="0"/>
      <w:divBdr>
        <w:top w:val="none" w:sz="0" w:space="0" w:color="auto"/>
        <w:left w:val="none" w:sz="0" w:space="0" w:color="auto"/>
        <w:bottom w:val="none" w:sz="0" w:space="0" w:color="auto"/>
        <w:right w:val="none" w:sz="0" w:space="0" w:color="auto"/>
      </w:divBdr>
    </w:div>
    <w:div w:id="19611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5433</Words>
  <Characters>30969</Characters>
  <Application>Microsoft Office Word</Application>
  <DocSecurity>0</DocSecurity>
  <PresentationFormat>e_57j0</PresentationFormat>
  <Lines>258</Lines>
  <Paragraphs>72</Paragraphs>
  <ScaleCrop>false</ScaleCrop>
  <HeadingPairs>
    <vt:vector size="2" baseType="variant">
      <vt:variant>
        <vt:lpstr>Название</vt:lpstr>
      </vt:variant>
      <vt:variant>
        <vt:i4>1</vt:i4>
      </vt:variant>
    </vt:vector>
  </HeadingPairs>
  <TitlesOfParts>
    <vt:vector size="1" baseType="lpstr">
      <vt:lpstr>Учетная политика казенного учреждения для целей бюджетного учета на 2019 год</vt:lpstr>
    </vt:vector>
  </TitlesOfParts>
  <Company/>
  <LinksUpToDate>false</LinksUpToDate>
  <CharactersWithSpaces>36330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казенного учреждения для целей бюджетного учета на 2019 год</dc:title>
  <dc:creator>Казанкина М.В.</dc:creator>
  <dc:description>Подготовлено на базе материалов БСС «Система Главбух»</dc:description>
  <cp:lastModifiedBy>Пользователь Windows</cp:lastModifiedBy>
  <cp:revision>2</cp:revision>
  <dcterms:created xsi:type="dcterms:W3CDTF">2018-12-28T05:21:00Z</dcterms:created>
  <dcterms:modified xsi:type="dcterms:W3CDTF">2018-12-28T05:21:00Z</dcterms:modified>
</cp:coreProperties>
</file>