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FE" w:rsidRDefault="00C051FE" w:rsidP="00C051F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2540</wp:posOffset>
            </wp:positionV>
            <wp:extent cx="572135" cy="65786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657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rPr>
          <w:sz w:val="28"/>
          <w:szCs w:val="28"/>
        </w:rPr>
      </w:pP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АДМИНИСТРАЦИЯ  ГАВРИЛОВ-ЯМСКОГО</w:t>
      </w:r>
    </w:p>
    <w:p w:rsidR="00C051FE" w:rsidRDefault="00C051FE" w:rsidP="00C051FE">
      <w:pPr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C051FE" w:rsidRDefault="00C051FE" w:rsidP="00C051FE">
      <w:pPr>
        <w:jc w:val="center"/>
        <w:rPr>
          <w:sz w:val="30"/>
          <w:szCs w:val="30"/>
        </w:rPr>
      </w:pPr>
    </w:p>
    <w:p w:rsidR="00C051FE" w:rsidRDefault="00C051FE" w:rsidP="00C051F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C051FE" w:rsidRDefault="00C051FE" w:rsidP="00C051FE">
      <w:pPr>
        <w:jc w:val="center"/>
        <w:rPr>
          <w:sz w:val="28"/>
          <w:szCs w:val="28"/>
        </w:rPr>
      </w:pPr>
    </w:p>
    <w:p w:rsidR="00C051FE" w:rsidRDefault="001B68CF" w:rsidP="00C051FE">
      <w:pPr>
        <w:jc w:val="both"/>
        <w:rPr>
          <w:sz w:val="28"/>
          <w:szCs w:val="28"/>
        </w:rPr>
      </w:pPr>
      <w:r>
        <w:rPr>
          <w:sz w:val="28"/>
          <w:szCs w:val="28"/>
        </w:rPr>
        <w:t>24.05</w:t>
      </w:r>
      <w:r w:rsidR="00C051FE">
        <w:rPr>
          <w:sz w:val="28"/>
          <w:szCs w:val="28"/>
        </w:rPr>
        <w:t>.201</w:t>
      </w:r>
      <w:r w:rsidR="00940390">
        <w:rPr>
          <w:sz w:val="28"/>
          <w:szCs w:val="28"/>
        </w:rPr>
        <w:t>6</w:t>
      </w:r>
      <w:r w:rsidR="00C051FE">
        <w:rPr>
          <w:sz w:val="28"/>
          <w:szCs w:val="28"/>
        </w:rPr>
        <w:t xml:space="preserve">  №  </w:t>
      </w:r>
      <w:r>
        <w:rPr>
          <w:sz w:val="28"/>
          <w:szCs w:val="28"/>
        </w:rPr>
        <w:t>544</w:t>
      </w:r>
    </w:p>
    <w:p w:rsidR="00C051FE" w:rsidRDefault="00C051FE" w:rsidP="00C051FE">
      <w:pPr>
        <w:jc w:val="both"/>
        <w:rPr>
          <w:sz w:val="28"/>
          <w:szCs w:val="28"/>
        </w:rPr>
      </w:pPr>
    </w:p>
    <w:p w:rsidR="001B68CF" w:rsidRDefault="00940390" w:rsidP="00940390">
      <w:pPr>
        <w:pStyle w:val="a6"/>
        <w:contextualSpacing/>
        <w:rPr>
          <w:sz w:val="28"/>
          <w:szCs w:val="28"/>
        </w:rPr>
      </w:pPr>
      <w:r w:rsidRPr="00CD1ACC">
        <w:rPr>
          <w:rStyle w:val="a7"/>
          <w:b w:val="0"/>
          <w:sz w:val="28"/>
          <w:szCs w:val="28"/>
        </w:rPr>
        <w:t>Об утверждении</w:t>
      </w:r>
      <w:r w:rsidR="005F14F3"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 xml:space="preserve"> промежуточного</w:t>
      </w:r>
      <w:r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 xml:space="preserve"> ликвидационного</w:t>
      </w:r>
      <w:r w:rsidR="001B68CF">
        <w:rPr>
          <w:rStyle w:val="a7"/>
          <w:b w:val="0"/>
          <w:sz w:val="28"/>
          <w:szCs w:val="28"/>
        </w:rPr>
        <w:t xml:space="preserve"> </w:t>
      </w:r>
      <w:r w:rsidRPr="00CD1ACC">
        <w:rPr>
          <w:rStyle w:val="a7"/>
          <w:b w:val="0"/>
          <w:sz w:val="28"/>
          <w:szCs w:val="28"/>
        </w:rPr>
        <w:t>баланса</w:t>
      </w:r>
      <w:r w:rsidRPr="006D5994">
        <w:rPr>
          <w:rStyle w:val="a7"/>
          <w:sz w:val="28"/>
          <w:szCs w:val="28"/>
        </w:rPr>
        <w:t xml:space="preserve"> </w:t>
      </w:r>
      <w:r w:rsidRPr="0000106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001067">
        <w:rPr>
          <w:sz w:val="28"/>
          <w:szCs w:val="28"/>
        </w:rPr>
        <w:t xml:space="preserve">  бюджетного </w:t>
      </w:r>
      <w:r>
        <w:rPr>
          <w:sz w:val="28"/>
          <w:szCs w:val="28"/>
        </w:rPr>
        <w:t>у</w:t>
      </w:r>
      <w:r w:rsidRPr="00001067">
        <w:rPr>
          <w:sz w:val="28"/>
          <w:szCs w:val="28"/>
        </w:rPr>
        <w:t>чреждения Групп</w:t>
      </w:r>
      <w:r>
        <w:rPr>
          <w:sz w:val="28"/>
          <w:szCs w:val="28"/>
        </w:rPr>
        <w:t>а</w:t>
      </w:r>
      <w:r w:rsidRPr="00001067">
        <w:rPr>
          <w:sz w:val="28"/>
          <w:szCs w:val="28"/>
        </w:rPr>
        <w:t xml:space="preserve"> хозяйственного обслуживания  учреждений</w:t>
      </w:r>
      <w:r w:rsidR="001B68CF">
        <w:rPr>
          <w:sz w:val="28"/>
          <w:szCs w:val="28"/>
        </w:rPr>
        <w:t xml:space="preserve"> </w:t>
      </w:r>
      <w:r w:rsidRPr="00001067">
        <w:rPr>
          <w:sz w:val="28"/>
          <w:szCs w:val="28"/>
        </w:rPr>
        <w:t xml:space="preserve">образования </w:t>
      </w:r>
      <w:proofErr w:type="gramStart"/>
      <w:r w:rsidRPr="00001067"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</w:t>
      </w:r>
      <w:r w:rsidRPr="00001067">
        <w:rPr>
          <w:sz w:val="28"/>
          <w:szCs w:val="28"/>
        </w:rPr>
        <w:t xml:space="preserve"> </w:t>
      </w:r>
    </w:p>
    <w:p w:rsidR="00940390" w:rsidRPr="00001067" w:rsidRDefault="00940390" w:rsidP="00940390">
      <w:pPr>
        <w:pStyle w:val="a6"/>
        <w:contextualSpacing/>
        <w:rPr>
          <w:sz w:val="28"/>
          <w:szCs w:val="28"/>
        </w:rPr>
      </w:pPr>
      <w:r w:rsidRPr="00001067">
        <w:rPr>
          <w:sz w:val="28"/>
          <w:szCs w:val="28"/>
        </w:rPr>
        <w:t>муниципального района</w:t>
      </w:r>
      <w:r w:rsidRPr="00001067">
        <w:rPr>
          <w:rStyle w:val="a7"/>
          <w:sz w:val="28"/>
          <w:szCs w:val="28"/>
        </w:rPr>
        <w:t xml:space="preserve"> </w:t>
      </w:r>
    </w:p>
    <w:p w:rsidR="00940390" w:rsidRPr="00A518E0" w:rsidRDefault="00940390" w:rsidP="00940390">
      <w:pPr>
        <w:pStyle w:val="a6"/>
        <w:jc w:val="both"/>
        <w:rPr>
          <w:sz w:val="28"/>
          <w:szCs w:val="28"/>
        </w:rPr>
      </w:pPr>
      <w:r>
        <w:br/>
      </w:r>
      <w:r w:rsidR="001B68CF">
        <w:rPr>
          <w:sz w:val="28"/>
          <w:szCs w:val="28"/>
        </w:rPr>
        <w:tab/>
      </w:r>
      <w:r w:rsidRPr="00A518E0">
        <w:rPr>
          <w:sz w:val="28"/>
          <w:szCs w:val="28"/>
        </w:rPr>
        <w:t>В соответствии с</w:t>
      </w:r>
      <w:r>
        <w:rPr>
          <w:sz w:val="28"/>
          <w:szCs w:val="28"/>
        </w:rPr>
        <w:t>о</w:t>
      </w:r>
      <w:r w:rsidRPr="00A518E0">
        <w:rPr>
          <w:sz w:val="28"/>
          <w:szCs w:val="28"/>
        </w:rPr>
        <w:t xml:space="preserve"> ст. 63 Гражданского кодекса Российской Федерации</w:t>
      </w:r>
      <w:r>
        <w:rPr>
          <w:sz w:val="28"/>
          <w:szCs w:val="28"/>
        </w:rPr>
        <w:t xml:space="preserve"> и на основании</w:t>
      </w:r>
      <w:r w:rsidRPr="00A518E0">
        <w:rPr>
          <w:sz w:val="28"/>
          <w:szCs w:val="28"/>
        </w:rPr>
        <w:t xml:space="preserve"> постановления Администрации </w:t>
      </w:r>
      <w:proofErr w:type="gramStart"/>
      <w:r w:rsidRPr="00A518E0">
        <w:rPr>
          <w:sz w:val="28"/>
          <w:szCs w:val="28"/>
        </w:rPr>
        <w:t>Гаврилов-Ямского</w:t>
      </w:r>
      <w:proofErr w:type="gramEnd"/>
      <w:r w:rsidRPr="00A518E0">
        <w:rPr>
          <w:sz w:val="28"/>
          <w:szCs w:val="28"/>
        </w:rPr>
        <w:t xml:space="preserve"> муниципального района  от 31 октября 2011 г. № 1567 «О ликвидации Муниципального  бюджетного учреждения Группа хозяйственного обслуживания  учреждений образования </w:t>
      </w:r>
      <w:proofErr w:type="gramStart"/>
      <w:r w:rsidRPr="00A518E0">
        <w:rPr>
          <w:sz w:val="28"/>
          <w:szCs w:val="28"/>
        </w:rPr>
        <w:t>Гаврилов-Ямского</w:t>
      </w:r>
      <w:proofErr w:type="gramEnd"/>
      <w:r w:rsidRPr="00A518E0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  <w:r w:rsidRPr="00A518E0">
        <w:rPr>
          <w:sz w:val="28"/>
          <w:szCs w:val="28"/>
        </w:rPr>
        <w:t xml:space="preserve">, руководствуясь  ст. </w:t>
      </w:r>
      <w:r>
        <w:rPr>
          <w:sz w:val="28"/>
          <w:szCs w:val="28"/>
        </w:rPr>
        <w:t>26</w:t>
      </w:r>
      <w:r w:rsidRPr="00A518E0">
        <w:rPr>
          <w:sz w:val="28"/>
          <w:szCs w:val="28"/>
        </w:rPr>
        <w:t xml:space="preserve"> Устава Гаврилов-Ямского муниципального района,</w:t>
      </w:r>
    </w:p>
    <w:p w:rsidR="00940390" w:rsidRPr="007772C9" w:rsidRDefault="00940390" w:rsidP="00940390">
      <w:pPr>
        <w:pStyle w:val="a6"/>
        <w:jc w:val="both"/>
        <w:rPr>
          <w:sz w:val="28"/>
          <w:szCs w:val="28"/>
        </w:rPr>
      </w:pPr>
      <w:r w:rsidRPr="007772C9">
        <w:rPr>
          <w:sz w:val="28"/>
          <w:szCs w:val="28"/>
        </w:rPr>
        <w:t>АДМИНИСТРАЦИЯ МУНИЦИПАЛЬНОГО РАЙОНА ПОСТАНОВЛЯЕТ:</w:t>
      </w:r>
    </w:p>
    <w:p w:rsidR="00940390" w:rsidRDefault="00940390" w:rsidP="001B68CF">
      <w:pPr>
        <w:pStyle w:val="a4"/>
        <w:ind w:firstLine="709"/>
      </w:pPr>
      <w:r>
        <w:t xml:space="preserve">1. Утвердить промежуточный ликвидационный баланс Муниципального  бюджетного учреждения Группа хозяйственного обслуживания  учреждений образования </w:t>
      </w:r>
      <w:proofErr w:type="gramStart"/>
      <w:r>
        <w:t>Гаврилов-Ямского</w:t>
      </w:r>
      <w:proofErr w:type="gramEnd"/>
      <w:r>
        <w:t xml:space="preserve"> муниципального района  (</w:t>
      </w:r>
      <w:r w:rsidR="007772C9">
        <w:t xml:space="preserve">далее - </w:t>
      </w:r>
      <w:r>
        <w:t>промежуточный баланс) по состоянию на 1</w:t>
      </w:r>
      <w:r w:rsidR="002D56E1">
        <w:t>8</w:t>
      </w:r>
      <w:r>
        <w:t>.0</w:t>
      </w:r>
      <w:r w:rsidR="005F14F3">
        <w:t>5</w:t>
      </w:r>
      <w:r>
        <w:t>.2016 (</w:t>
      </w:r>
      <w:r w:rsidR="007772C9">
        <w:t>П</w:t>
      </w:r>
      <w:r>
        <w:t>риложение).</w:t>
      </w:r>
      <w:r>
        <w:br/>
      </w:r>
      <w:r w:rsidR="001B68CF">
        <w:tab/>
      </w:r>
      <w:r>
        <w:t xml:space="preserve">2. Председателю ликвидационной комиссии </w:t>
      </w:r>
      <w:proofErr w:type="spellStart"/>
      <w:r>
        <w:t>Казанкиной</w:t>
      </w:r>
      <w:proofErr w:type="spellEnd"/>
      <w:r>
        <w:t xml:space="preserve"> М.В. представить промежуточный баланс в Межрайонную инспекцию Федеральной налоговой службы № 7 по Ярославской области.</w:t>
      </w:r>
    </w:p>
    <w:p w:rsidR="00940390" w:rsidRDefault="00940390" w:rsidP="001B68CF">
      <w:pPr>
        <w:pStyle w:val="a4"/>
        <w:ind w:firstLine="709"/>
      </w:pPr>
      <w:r>
        <w:t xml:space="preserve">3. Контроль за исполнением постановления возложить на начальника Управления образования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</w:t>
      </w:r>
      <w:proofErr w:type="spellStart"/>
      <w:r>
        <w:t>Хайданова</w:t>
      </w:r>
      <w:proofErr w:type="spellEnd"/>
      <w:r>
        <w:t xml:space="preserve"> В.Ю. </w:t>
      </w:r>
    </w:p>
    <w:p w:rsidR="00940390" w:rsidRDefault="00940390" w:rsidP="001B68CF">
      <w:pPr>
        <w:pStyle w:val="a4"/>
        <w:ind w:firstLine="709"/>
      </w:pPr>
      <w:r>
        <w:t xml:space="preserve">4. Постановление разместить на официальном сайте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Ярославской области в сети Интернет.</w:t>
      </w:r>
      <w:r>
        <w:br/>
      </w:r>
      <w:r w:rsidR="001B68CF">
        <w:tab/>
      </w:r>
      <w:r>
        <w:t>5.</w:t>
      </w:r>
      <w:r w:rsidR="001B68CF">
        <w:t xml:space="preserve"> </w:t>
      </w:r>
      <w:r>
        <w:t>Постановление вступает в силу с момента подписания.</w:t>
      </w:r>
    </w:p>
    <w:p w:rsidR="007772C9" w:rsidRDefault="007772C9" w:rsidP="007772C9">
      <w:pPr>
        <w:pStyle w:val="a8"/>
        <w:rPr>
          <w:sz w:val="28"/>
          <w:szCs w:val="28"/>
        </w:rPr>
      </w:pPr>
    </w:p>
    <w:p w:rsidR="00940390" w:rsidRPr="007772C9" w:rsidRDefault="00C02ED1" w:rsidP="007772C9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2091690</wp:posOffset>
            </wp:positionV>
            <wp:extent cx="1257300" cy="871855"/>
            <wp:effectExtent l="0" t="0" r="0" b="0"/>
            <wp:wrapNone/>
            <wp:docPr id="2" name="Рисунок 2" descr="auto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o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0390" w:rsidRPr="007772C9">
        <w:rPr>
          <w:sz w:val="28"/>
          <w:szCs w:val="28"/>
        </w:rPr>
        <w:t xml:space="preserve">Глава Администрации </w:t>
      </w:r>
    </w:p>
    <w:p w:rsidR="007772C9" w:rsidRDefault="00940390" w:rsidP="007772C9">
      <w:pPr>
        <w:pStyle w:val="a8"/>
        <w:rPr>
          <w:sz w:val="28"/>
          <w:szCs w:val="28"/>
        </w:rPr>
      </w:pPr>
      <w:r w:rsidRPr="007772C9">
        <w:rPr>
          <w:sz w:val="28"/>
          <w:szCs w:val="28"/>
        </w:rPr>
        <w:t>муниципального района                                                        В.И.Серебряков</w:t>
      </w:r>
      <w:r w:rsidR="00CF0553" w:rsidRPr="007772C9">
        <w:rPr>
          <w:sz w:val="28"/>
          <w:szCs w:val="28"/>
        </w:rPr>
        <w:t xml:space="preserve"> </w:t>
      </w:r>
      <w:r w:rsidRPr="007772C9">
        <w:rPr>
          <w:sz w:val="28"/>
          <w:szCs w:val="28"/>
        </w:rPr>
        <w:t xml:space="preserve">  </w:t>
      </w:r>
    </w:p>
    <w:p w:rsidR="00C02ED1" w:rsidRPr="007772C9" w:rsidRDefault="00C02ED1" w:rsidP="007772C9">
      <w:pPr>
        <w:pStyle w:val="a8"/>
        <w:rPr>
          <w:sz w:val="28"/>
          <w:szCs w:val="28"/>
        </w:rPr>
        <w:sectPr w:rsidR="00C02ED1" w:rsidRPr="007772C9" w:rsidSect="001B68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p w:rsidR="00C051FE" w:rsidRDefault="00C051FE"/>
    <w:tbl>
      <w:tblPr>
        <w:tblW w:w="15320" w:type="dxa"/>
        <w:tblInd w:w="93" w:type="dxa"/>
        <w:tblLook w:val="04A0" w:firstRow="1" w:lastRow="0" w:firstColumn="1" w:lastColumn="0" w:noHBand="0" w:noVBand="1"/>
      </w:tblPr>
      <w:tblGrid>
        <w:gridCol w:w="1229"/>
        <w:gridCol w:w="25"/>
        <w:gridCol w:w="136"/>
        <w:gridCol w:w="267"/>
        <w:gridCol w:w="156"/>
        <w:gridCol w:w="147"/>
        <w:gridCol w:w="148"/>
        <w:gridCol w:w="261"/>
        <w:gridCol w:w="199"/>
        <w:gridCol w:w="708"/>
        <w:gridCol w:w="183"/>
        <w:gridCol w:w="382"/>
        <w:gridCol w:w="87"/>
        <w:gridCol w:w="380"/>
        <w:gridCol w:w="702"/>
        <w:gridCol w:w="444"/>
        <w:gridCol w:w="38"/>
        <w:gridCol w:w="1104"/>
        <w:gridCol w:w="602"/>
        <w:gridCol w:w="491"/>
        <w:gridCol w:w="176"/>
        <w:gridCol w:w="249"/>
        <w:gridCol w:w="842"/>
        <w:gridCol w:w="352"/>
        <w:gridCol w:w="40"/>
        <w:gridCol w:w="20"/>
        <w:gridCol w:w="100"/>
        <w:gridCol w:w="959"/>
        <w:gridCol w:w="120"/>
        <w:gridCol w:w="1092"/>
        <w:gridCol w:w="1466"/>
        <w:gridCol w:w="874"/>
        <w:gridCol w:w="349"/>
        <w:gridCol w:w="992"/>
      </w:tblGrid>
      <w:tr w:rsidR="00574E8C" w:rsidTr="00574E8C">
        <w:trPr>
          <w:trHeight w:val="40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06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 w:rsidP="001B68C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ПРОМЕЖУТОЧНЫЙ (ЛИКВИДАЦИОННЫЙ) БАЛАНС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(в ред. Приказа Минфина РФ от 29.12.2014 г. № 172н)</w:t>
            </w:r>
          </w:p>
        </w:tc>
      </w:tr>
      <w:tr w:rsidR="00574E8C" w:rsidTr="00574E8C">
        <w:trPr>
          <w:trHeight w:val="282"/>
        </w:trPr>
        <w:tc>
          <w:tcPr>
            <w:tcW w:w="1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109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ГОСУДАРСТВЕННОГО (МУНИЦИПАЛЬНОГО) УЧРЕЖДЕНИЯ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КОДЫ</w:t>
            </w:r>
          </w:p>
        </w:tc>
      </w:tr>
      <w:tr w:rsidR="00574E8C" w:rsidTr="00574E8C">
        <w:trPr>
          <w:trHeight w:val="282"/>
        </w:trPr>
        <w:tc>
          <w:tcPr>
            <w:tcW w:w="1173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Форма по ОКУД </w:t>
            </w:r>
          </w:p>
        </w:tc>
        <w:tc>
          <w:tcPr>
            <w:tcW w:w="142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503830</w:t>
            </w:r>
          </w:p>
        </w:tc>
      </w:tr>
      <w:tr w:rsidR="00574E8C" w:rsidTr="00574E8C">
        <w:trPr>
          <w:trHeight w:val="240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0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2D56E1" w:rsidP="005F14F3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18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5F14F3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>мая</w:t>
            </w:r>
            <w:r w:rsidR="00574E8C"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  <w:t xml:space="preserve"> 2016 года</w:t>
            </w:r>
          </w:p>
        </w:tc>
        <w:tc>
          <w:tcPr>
            <w:tcW w:w="46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Дата 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 w:rsidP="002D56E1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 w:rsidR="002D56E1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.0</w:t>
            </w:r>
            <w:r w:rsidR="005F14F3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.2016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Учреждение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МУ хозяйственная группа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по ОКПО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68436803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Обособленное подразделение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ИНН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7616008916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Учредитель</w:t>
            </w:r>
          </w:p>
        </w:tc>
        <w:tc>
          <w:tcPr>
            <w:tcW w:w="10650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Администрация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ОКТМО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78612101000</w:t>
            </w:r>
          </w:p>
        </w:tc>
      </w:tr>
      <w:tr w:rsidR="00574E8C" w:rsidTr="00574E8C">
        <w:trPr>
          <w:trHeight w:val="240"/>
        </w:trPr>
        <w:tc>
          <w:tcPr>
            <w:tcW w:w="236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Наименование органа, осуществляющего полномочия учредителя</w:t>
            </w:r>
          </w:p>
        </w:tc>
        <w:tc>
          <w:tcPr>
            <w:tcW w:w="10650" w:type="dxa"/>
            <w:gridSpan w:val="2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ОКПО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2119372</w:t>
            </w:r>
          </w:p>
        </w:tc>
      </w:tr>
      <w:tr w:rsidR="00574E8C" w:rsidTr="00574E8C">
        <w:trPr>
          <w:trHeight w:val="360"/>
        </w:trPr>
        <w:tc>
          <w:tcPr>
            <w:tcW w:w="236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  <w:tc>
          <w:tcPr>
            <w:tcW w:w="10650" w:type="dxa"/>
            <w:gridSpan w:val="2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Глава по БК </w:t>
            </w:r>
          </w:p>
        </w:tc>
        <w:tc>
          <w:tcPr>
            <w:tcW w:w="1429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855</w:t>
            </w:r>
          </w:p>
        </w:tc>
      </w:tr>
      <w:tr w:rsidR="00574E8C" w:rsidTr="00574E8C">
        <w:trPr>
          <w:trHeight w:val="240"/>
        </w:trPr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Периодичность:</w:t>
            </w:r>
          </w:p>
        </w:tc>
        <w:tc>
          <w:tcPr>
            <w:tcW w:w="12767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годовая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13017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Единица измерения: руб.</w:t>
            </w: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по ОКЕИ</w:t>
            </w:r>
          </w:p>
        </w:tc>
        <w:tc>
          <w:tcPr>
            <w:tcW w:w="142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383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(Актив)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БАЛАНС (Пассив)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ОТКЛОНЕНИЕ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0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                                I. Нефинансовые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(балансовая стоимость, 010100000)*, всего</w:t>
            </w:r>
          </w:p>
        </w:tc>
        <w:tc>
          <w:tcPr>
            <w:tcW w:w="108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(010110000)*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(010120000)*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</w:t>
            </w:r>
            <w:proofErr w:type="spell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имуще</w:t>
            </w: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c</w:t>
            </w:r>
            <w:proofErr w:type="gramEnd"/>
            <w:r>
              <w:rPr>
                <w:rFonts w:ascii="Tahoma" w:hAnsi="Tahoma" w:cs="Tahoma"/>
                <w:color w:val="000000"/>
                <w:sz w:val="16"/>
                <w:szCs w:val="16"/>
              </w:rPr>
              <w:t>тво</w:t>
            </w:r>
            <w:proofErr w:type="spellEnd"/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учреждения (010130000)*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(010140000)*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основных средств*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Амортизация недвижимого имущества учреждения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(010410000)*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 xml:space="preserve">    Амортизация особо ценного движимого имущества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учреждения (010420000)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иного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(010430000)*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предметов лизинга (010440000)*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Основные средства (остаточная стоимость, стр.010 - стр.020)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(остаточная стоимость, 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стр.011 - стр.021)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стр.012 - стр.022)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стр.013 - стр.023)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стр.014 - стр.024)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с.2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Нематериальные активы (балансовая стоимость, 010200000)*, всего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(010220000)*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(010230000)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(010240000)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Амортизация нематериальных активов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ценного движимого имущества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(010429000)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иного движимого имущества учреждения (010439000)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предметов лизинга (010449000) 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Нематериальные активы (остаточная стоимость, стр.040 - стр.050)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стр.041 - стр.051)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(остаточная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стоимость, стр.042 - стр.052)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(остаточная стоимость, стр.043 - стр.053)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Непроизведенные активы (балансовая стоимость, 010300000)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Материальные запасы (010500000)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особо ценное движимое имущество учреждения (010520000)*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нефинансовые активы (010600000)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недвижимое имущество учреждения (010610000)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особо ценное движимое имущество учреждения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(010620000)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иное движимое имущество учреждения (010630000)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предметы лизинга (010640000)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с.3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5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30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Нефинансовые активы в пути (010700000)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недвижимое имущество учреждения в пути (010710000)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особо ценное движимое имущество учреждения в пути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(010720000)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иное движимое имущество учреждения в пути (010730000)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предметы лизинга в пути (010740000)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Затраты на изготовление готовой продукции, выполнение работ, услуг (010900000)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Итого по разделу I 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(стр.030 + стр.060 + стр.070 + стр.080 + стр.090 + стр.100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стр.130 + стр.140)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II. Финансовые активы</w:t>
            </w:r>
          </w:p>
        </w:tc>
        <w:tc>
          <w:tcPr>
            <w:tcW w:w="1084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170</w:t>
            </w:r>
          </w:p>
        </w:tc>
        <w:tc>
          <w:tcPr>
            <w:tcW w:w="115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Денежные средства учреждения (020100000)</w:t>
            </w:r>
          </w:p>
        </w:tc>
        <w:tc>
          <w:tcPr>
            <w:tcW w:w="1084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денежные средства учреждения на лицевых счетах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(020111000)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средства в органе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казначейства в пути (020113000)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на счетах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кредитной организации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пути (020123000)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аккредитивы на счетах учреждения в кредитной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организации (020126000)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 в иностранной валюте на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счетах в кредитной организации (020127000)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касса (020134000)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документы (020135000)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денежные средства учреждения, размещенные на депозиты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в кредитной организации (020122000)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179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Финансовые вложения (020400000)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(020420000)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(020430000)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(020450000)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с.4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 К Т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выданным авансам (020600000)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кредитам, займам, ссудам (020700000)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предоставленным кредитам, ссудам, займам (020710000)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рамках целевых иностранных кредитов (заимствований)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(020720000)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с дебиторами по государственным (муниципальным)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гарантиям (020730000)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дебиторами (021000000)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налоговым вычетам по НДС (021010000)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финансовым органом по наличным денежным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средствам (021003000)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дебиторами (021005000)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учредителем (021006000)*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амортизация  ОЦИ*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337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остаточная стоимость ОЦИ (стр. 336 + стр. 337)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Вложения в финансовые активы (021500000)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ценные бумаги, кроме акций (021520000)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акции и иные формы участия в капитале (021530000)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иные финансовые активы (021550000)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(стр.170 + стр.210 + стр.230 + стр.260 + стр.290 + стр.310 +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>+ стр.320 + стр.330 + стр.370 + стр.380)</w:t>
            </w:r>
            <w:proofErr w:type="gramEnd"/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150 + стр. 400)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с.5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III. Обязательства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кредиторами по долговым обязательствам (030100000)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по долговым обязательствам в рублях (030110000)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по целевым иностранным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кредитам (заимствованиям) (030120000)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по долговым обязательствам в иностранной валюте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принятым обязательствам (030200000)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платежам в бюджеты (030300000)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налогу на доходы физических лиц (030301000)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обязательное социальное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страхование (030302000, 030306000)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прибыль организаций (030303000)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налогу на добавленную стоимость (030304000)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иным платежам в бюджет (030305000,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030312000, 030313000)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страховым взносам на медицинское и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пенсионное страхование (030307000, 030308000, 030309000,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030310000, 030311000)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120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  <w:tc>
          <w:tcPr>
            <w:tcW w:w="10907" w:type="dxa"/>
            <w:gridSpan w:val="20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2"/>
                <w:szCs w:val="2"/>
              </w:rPr>
            </w:pPr>
            <w:r>
              <w:rPr>
                <w:rFonts w:ascii="Tahoma" w:hAnsi="Tahoma" w:cs="Tahoma"/>
                <w:color w:val="000000"/>
                <w:sz w:val="2"/>
                <w:szCs w:val="2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Форма 0503830 с.6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П А С 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 xml:space="preserve"> И В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4980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начало года</w:t>
            </w:r>
          </w:p>
        </w:tc>
        <w:tc>
          <w:tcPr>
            <w:tcW w:w="484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 конец отчетного периода</w:t>
            </w:r>
          </w:p>
        </w:tc>
      </w:tr>
      <w:tr w:rsidR="00574E8C" w:rsidTr="00574E8C">
        <w:trPr>
          <w:trHeight w:val="739"/>
        </w:trPr>
        <w:tc>
          <w:tcPr>
            <w:tcW w:w="4413" w:type="dxa"/>
            <w:gridSpan w:val="14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с целевыми средствами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деятельность по государственному заданию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10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Прочие расчеты с кредиторами (030400000)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 том числе: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расчеты по средствам, полученным во временное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распоряжение (030401000)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депонентами (030402000)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80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по удержаниям из выплат по оплате труда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(030403000)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внутриведомственные расчеты (030404000)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расчеты с прочими кредиторами (030406000)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с подотчетными лицами (020800000)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доходам (020500000)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Расчеты по ущербу и иным доходам (020900000)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Итого по разделу III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499"/>
        </w:trPr>
        <w:tc>
          <w:tcPr>
            <w:tcW w:w="4413" w:type="dxa"/>
            <w:gridSpan w:val="1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470 + стр. 490 + стр. 510 + стр. 530 + стр. 570 + стр. 580 + стр. 590)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IV. Финансовый результат</w:t>
            </w:r>
          </w:p>
        </w:tc>
        <w:tc>
          <w:tcPr>
            <w:tcW w:w="108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620</w:t>
            </w: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Финансовый результат экономического субъекта (040100000)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282"/>
        </w:trPr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color w:val="000000"/>
                <w:sz w:val="16"/>
                <w:szCs w:val="16"/>
              </w:rPr>
              <w:t>(стр. 623 + стр. 623</w:t>
            </w:r>
            <w:proofErr w:type="gramEnd"/>
          </w:p>
        </w:tc>
        <w:tc>
          <w:tcPr>
            <w:tcW w:w="31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2473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+ стр. 624 + стр. 625 + стр. 626)</w:t>
            </w:r>
          </w:p>
        </w:tc>
        <w:tc>
          <w:tcPr>
            <w:tcW w:w="1084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32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1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10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574E8C" w:rsidRDefault="00574E8C">
            <w:pPr>
              <w:rPr>
                <w:color w:val="000000"/>
                <w:sz w:val="14"/>
                <w:szCs w:val="14"/>
              </w:rPr>
            </w:pPr>
          </w:p>
        </w:tc>
      </w:tr>
      <w:tr w:rsidR="00574E8C" w:rsidTr="00574E8C">
        <w:trPr>
          <w:trHeight w:val="679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из них: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финансовый результат прошлых отчетных периодов</w:t>
            </w:r>
            <w:r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    (040130000)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    в том числе от начисления амортизации по ОЦИ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623</w:t>
            </w:r>
          </w:p>
        </w:tc>
        <w:tc>
          <w:tcPr>
            <w:tcW w:w="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4E8C" w:rsidRDefault="00574E8C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доходы будущих периодов (040140000)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624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расходы будущих периодов (040150000)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625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4413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 xml:space="preserve">    резервы предстоящих расходов (040160000)</w:t>
            </w:r>
          </w:p>
        </w:tc>
        <w:tc>
          <w:tcPr>
            <w:tcW w:w="10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626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319"/>
        </w:trPr>
        <w:tc>
          <w:tcPr>
            <w:tcW w:w="4413" w:type="dxa"/>
            <w:gridSpan w:val="1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БАЛАНС (стр. 600 + стр. 620)</w:t>
            </w:r>
          </w:p>
        </w:tc>
        <w:tc>
          <w:tcPr>
            <w:tcW w:w="10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</w:t>
            </w:r>
          </w:p>
        </w:tc>
        <w:tc>
          <w:tcPr>
            <w:tcW w:w="115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32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16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  <w:tc>
          <w:tcPr>
            <w:tcW w:w="10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574E8C" w:rsidRDefault="00574E8C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-</w:t>
            </w:r>
          </w:p>
        </w:tc>
      </w:tr>
      <w:tr w:rsidR="00574E8C" w:rsidTr="00574E8C">
        <w:trPr>
          <w:trHeight w:val="28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lastRenderedPageBreak/>
              <w:t>Руководитель</w:t>
            </w:r>
          </w:p>
        </w:tc>
        <w:tc>
          <w:tcPr>
            <w:tcW w:w="247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Казанкина М.В.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4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32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Сигова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Е.Б.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21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994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41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01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84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                   (расшифровка подписи)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665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right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Централизованная бухгалтерия               </w:t>
            </w:r>
          </w:p>
        </w:tc>
        <w:tc>
          <w:tcPr>
            <w:tcW w:w="8668" w:type="dxa"/>
            <w:gridSpan w:val="1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МУ ЦБ,001107609001500,7616008881,761601001,Россия, Ярославская, г. Гаврилов-Ям, ул. Красноармейская, д.8</w:t>
            </w:r>
            <w:proofErr w:type="gramEnd"/>
          </w:p>
        </w:tc>
      </w:tr>
      <w:tr w:rsidR="00574E8C" w:rsidTr="00574E8C">
        <w:trPr>
          <w:trHeight w:val="240"/>
        </w:trPr>
        <w:tc>
          <w:tcPr>
            <w:tcW w:w="705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26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(наименование, ОГРН, ИНН, КПП, местонахождение)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2023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директор</w:t>
            </w:r>
          </w:p>
        </w:tc>
        <w:tc>
          <w:tcPr>
            <w:tcW w:w="19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55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Алатырева</w:t>
            </w:r>
            <w:proofErr w:type="spellEnd"/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 xml:space="preserve"> В. Б.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417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(уполномоченное лицо)</w:t>
            </w:r>
          </w:p>
        </w:tc>
        <w:tc>
          <w:tcPr>
            <w:tcW w:w="22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1578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37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1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Исполнитель</w:t>
            </w:r>
          </w:p>
        </w:tc>
        <w:tc>
          <w:tcPr>
            <w:tcW w:w="22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1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2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Казанкина Марина Валентиновна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74E8C" w:rsidRDefault="00783C02">
            <w:pPr>
              <w:jc w:val="center"/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8(48534)24178</w:t>
            </w:r>
            <w:r w:rsidR="00574E8C">
              <w:rPr>
                <w:rFonts w:ascii="Tahoma" w:hAnsi="Tahoma" w:cs="Tahoma"/>
                <w:i/>
                <w:i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  <w:tr w:rsidR="00574E8C" w:rsidTr="00574E8C">
        <w:trPr>
          <w:trHeight w:val="240"/>
        </w:trPr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6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(должность)</w:t>
            </w:r>
          </w:p>
        </w:tc>
        <w:tc>
          <w:tcPr>
            <w:tcW w:w="66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44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4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(телефон, e-</w:t>
            </w:r>
            <w:proofErr w:type="spellStart"/>
            <w:r>
              <w:rPr>
                <w:rFonts w:ascii="Tahoma" w:hAnsi="Tahoma" w:cs="Tahoma"/>
                <w:color w:val="000000"/>
                <w:sz w:val="14"/>
                <w:szCs w:val="14"/>
              </w:rPr>
              <w:t>mail</w:t>
            </w:r>
            <w:proofErr w:type="spellEnd"/>
            <w:r>
              <w:rPr>
                <w:rFonts w:ascii="Tahoma" w:hAnsi="Tahoma" w:cs="Tahoma"/>
                <w:color w:val="000000"/>
                <w:sz w:val="14"/>
                <w:szCs w:val="14"/>
              </w:rPr>
              <w:t>)</w:t>
            </w:r>
          </w:p>
        </w:tc>
        <w:tc>
          <w:tcPr>
            <w:tcW w:w="23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574E8C" w:rsidTr="00574E8C">
        <w:trPr>
          <w:trHeight w:val="162"/>
        </w:trPr>
        <w:tc>
          <w:tcPr>
            <w:tcW w:w="15320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8"/>
                <w:szCs w:val="8"/>
              </w:rPr>
            </w:pPr>
            <w:r>
              <w:rPr>
                <w:rFonts w:ascii="Tahoma" w:hAnsi="Tahoma" w:cs="Tahoma"/>
                <w:color w:val="000000"/>
                <w:sz w:val="8"/>
                <w:szCs w:val="8"/>
              </w:rPr>
              <w:t> </w:t>
            </w:r>
          </w:p>
        </w:tc>
      </w:tr>
      <w:tr w:rsidR="00574E8C" w:rsidTr="00574E8C">
        <w:trPr>
          <w:trHeight w:val="282"/>
        </w:trPr>
        <w:tc>
          <w:tcPr>
            <w:tcW w:w="2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716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E8C" w:rsidRDefault="00574E8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</w:tr>
    </w:tbl>
    <w:p w:rsidR="00C051FE" w:rsidRDefault="00C051FE"/>
    <w:sectPr w:rsidR="00C051FE" w:rsidSect="00574E8C">
      <w:pgSz w:w="16838" w:h="11906" w:orient="landscape"/>
      <w:pgMar w:top="170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B3C65"/>
    <w:multiLevelType w:val="multilevel"/>
    <w:tmpl w:val="8E5C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FE"/>
    <w:rsid w:val="00024073"/>
    <w:rsid w:val="000A7C8D"/>
    <w:rsid w:val="001B68CF"/>
    <w:rsid w:val="002D56E1"/>
    <w:rsid w:val="0041330D"/>
    <w:rsid w:val="00574E8C"/>
    <w:rsid w:val="005A2CA5"/>
    <w:rsid w:val="005F14F3"/>
    <w:rsid w:val="005F37E1"/>
    <w:rsid w:val="007772C9"/>
    <w:rsid w:val="00783C02"/>
    <w:rsid w:val="00784BC2"/>
    <w:rsid w:val="00940390"/>
    <w:rsid w:val="009A2DA2"/>
    <w:rsid w:val="00B97D30"/>
    <w:rsid w:val="00BD4791"/>
    <w:rsid w:val="00C02ED1"/>
    <w:rsid w:val="00C051FE"/>
    <w:rsid w:val="00C56209"/>
    <w:rsid w:val="00C76142"/>
    <w:rsid w:val="00CF0553"/>
    <w:rsid w:val="00DC3FD4"/>
    <w:rsid w:val="00E124A3"/>
    <w:rsid w:val="00E453A0"/>
    <w:rsid w:val="00F11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E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051FE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C051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">
    <w:name w:val="Заголовок 2БН"/>
    <w:basedOn w:val="a"/>
    <w:next w:val="a"/>
    <w:autoRedefine/>
    <w:rsid w:val="00C051FE"/>
    <w:pPr>
      <w:keepNext/>
      <w:tabs>
        <w:tab w:val="center" w:pos="8460"/>
      </w:tabs>
      <w:suppressAutoHyphens/>
      <w:ind w:right="890"/>
      <w:jc w:val="center"/>
      <w:outlineLvl w:val="1"/>
    </w:pPr>
    <w:rPr>
      <w:b/>
      <w:caps/>
    </w:rPr>
  </w:style>
  <w:style w:type="paragraph" w:styleId="a3">
    <w:name w:val="List Paragraph"/>
    <w:basedOn w:val="a"/>
    <w:uiPriority w:val="34"/>
    <w:qFormat/>
    <w:rsid w:val="00C051FE"/>
    <w:pPr>
      <w:ind w:left="720"/>
      <w:contextualSpacing/>
    </w:pPr>
  </w:style>
  <w:style w:type="paragraph" w:customStyle="1" w:styleId="1400">
    <w:name w:val="Стиль 14 пт Перед:  0 пт После:  0 пт"/>
    <w:basedOn w:val="a"/>
    <w:autoRedefine/>
    <w:rsid w:val="00C051FE"/>
    <w:pPr>
      <w:ind w:firstLine="120"/>
      <w:jc w:val="center"/>
    </w:pPr>
    <w:rPr>
      <w:bCs/>
    </w:rPr>
  </w:style>
  <w:style w:type="paragraph" w:styleId="a4">
    <w:name w:val="Body Text"/>
    <w:basedOn w:val="a"/>
    <w:link w:val="a5"/>
    <w:rsid w:val="00940390"/>
    <w:pPr>
      <w:jc w:val="both"/>
    </w:pPr>
    <w:rPr>
      <w:bCs/>
      <w:sz w:val="28"/>
      <w:szCs w:val="20"/>
    </w:rPr>
  </w:style>
  <w:style w:type="character" w:customStyle="1" w:styleId="a5">
    <w:name w:val="Основной текст Знак"/>
    <w:basedOn w:val="a0"/>
    <w:link w:val="a4"/>
    <w:rsid w:val="0094039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94039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940390"/>
    <w:rPr>
      <w:b/>
      <w:bCs/>
    </w:rPr>
  </w:style>
  <w:style w:type="paragraph" w:styleId="a8">
    <w:name w:val="No Spacing"/>
    <w:uiPriority w:val="1"/>
    <w:qFormat/>
    <w:rsid w:val="00777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2E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2E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spec01</dc:creator>
  <cp:lastModifiedBy>Smto_3</cp:lastModifiedBy>
  <cp:revision>4</cp:revision>
  <cp:lastPrinted>2016-05-24T06:41:00Z</cp:lastPrinted>
  <dcterms:created xsi:type="dcterms:W3CDTF">2016-05-24T06:41:00Z</dcterms:created>
  <dcterms:modified xsi:type="dcterms:W3CDTF">2016-05-24T06:52:00Z</dcterms:modified>
</cp:coreProperties>
</file>