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16" w:rsidRDefault="00801E16" w:rsidP="00801E16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163419" wp14:editId="0FD95D61">
            <wp:simplePos x="0" y="0"/>
            <wp:positionH relativeFrom="column">
              <wp:posOffset>2702560</wp:posOffset>
            </wp:positionH>
            <wp:positionV relativeFrom="paragraph">
              <wp:posOffset>4445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E16" w:rsidRDefault="00801E16" w:rsidP="00801E16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1E16" w:rsidRDefault="00801E16" w:rsidP="00801E16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1E16" w:rsidRDefault="00801E16" w:rsidP="00801E16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1E16" w:rsidRDefault="00801E16" w:rsidP="00801E1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801E16" w:rsidRDefault="00801E16" w:rsidP="00801E1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МУНИЦИПАЛЬНОГО  РАЙОНА</w:t>
      </w:r>
    </w:p>
    <w:p w:rsidR="00801E16" w:rsidRDefault="00801E16" w:rsidP="00801E1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801E16" w:rsidRDefault="00801E16" w:rsidP="00801E16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801E16" w:rsidRDefault="00801E16" w:rsidP="00801E1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01E16" w:rsidRPr="00801E16" w:rsidRDefault="00801E16" w:rsidP="00801E1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801E16">
        <w:rPr>
          <w:rFonts w:ascii="Times New Roman" w:eastAsia="Times New Roman" w:hAnsi="Times New Roman"/>
          <w:sz w:val="26"/>
          <w:szCs w:val="26"/>
          <w:lang w:eastAsia="ar-SA"/>
        </w:rPr>
        <w:t>7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.12. 2019   № 1</w:t>
      </w:r>
      <w:r w:rsidRPr="00801E16">
        <w:rPr>
          <w:rFonts w:ascii="Times New Roman" w:eastAsia="Times New Roman" w:hAnsi="Times New Roman"/>
          <w:sz w:val="26"/>
          <w:szCs w:val="26"/>
          <w:lang w:eastAsia="ar-SA"/>
        </w:rPr>
        <w:t>440</w:t>
      </w:r>
    </w:p>
    <w:p w:rsidR="00801E16" w:rsidRDefault="00801E16" w:rsidP="00801E16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1E16" w:rsidRDefault="00801E16" w:rsidP="00801E16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801E16" w:rsidRDefault="00801E16" w:rsidP="00801E16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</w:p>
    <w:p w:rsidR="00801E16" w:rsidRDefault="00801E16" w:rsidP="00801E16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от 24.12.2018 №1504</w:t>
      </w:r>
    </w:p>
    <w:p w:rsidR="00801E16" w:rsidRDefault="00801E16" w:rsidP="00801E16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01E16" w:rsidRDefault="00801E16" w:rsidP="00801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26.07.2019 № 247-ФЗ «О внесении изменений в Федеральный закон "О бухгалтерском учете" и отдельные законодательные акты Российской Федерации в части регулирования бухгалтерского учета организаций бюджетной сферы»,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приказом Министерства финансов Российской Федерации от 01.12.2010 № 157н </w:t>
      </w:r>
      <w:r>
        <w:rPr>
          <w:rFonts w:ascii="Times New Roman" w:hAnsi="Times New Roman"/>
          <w:sz w:val="24"/>
          <w:szCs w:val="24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государственных академий наук, государственных (муниципальных) учреждений и Инструкции по его применению</w:t>
      </w:r>
      <w:r>
        <w:rPr>
          <w:rFonts w:ascii="Times New Roman" w:hAnsi="Times New Roman"/>
          <w:sz w:val="26"/>
          <w:szCs w:val="26"/>
        </w:rPr>
        <w:t>», приказом Министерства финансов Российской Федерации от 06.12.2010 № 162-н «Об утверждении Плана счетов бюджетного учета и Инструкции по его применению»,  Приказом Министерства финансов Российской Федерации от 06.06.2019 № 85н «О  Порядке формирования и применения кодов бюджетной классификации Российской Федерации, их структуры, принципах назначения», Приказом Министерства финансов Российской Федерации от 13.05.2019 №69н</w:t>
      </w:r>
      <w:proofErr w:type="gramEnd"/>
      <w:r>
        <w:rPr>
          <w:rFonts w:ascii="Times New Roman" w:hAnsi="Times New Roman"/>
          <w:sz w:val="26"/>
          <w:szCs w:val="26"/>
        </w:rPr>
        <w:t xml:space="preserve"> «О внесении изменений в приказ Министерства финансов Российской Федерации от 29.11.2017 г. №209н «Об утверждении </w:t>
      </w:r>
      <w:proofErr w:type="gramStart"/>
      <w:r>
        <w:rPr>
          <w:rFonts w:ascii="Times New Roman" w:hAnsi="Times New Roman"/>
          <w:sz w:val="26"/>
          <w:szCs w:val="26"/>
        </w:rPr>
        <w:t>Порядка применения классификации операций сектора государственного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управления», руководствуясь статьей 26  Устава Гаврилов-Ямского муниципального района Ярославской области,     </w:t>
      </w:r>
    </w:p>
    <w:p w:rsidR="00801E16" w:rsidRDefault="00801E16" w:rsidP="0080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1E16" w:rsidRDefault="00801E16" w:rsidP="0080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ДМИНИСТРАЦИЯ МУНИЦИПАЛЬНОГО РАЙОНА ПОСТАНОВЛЯЕТ:</w:t>
      </w:r>
    </w:p>
    <w:p w:rsidR="00801E16" w:rsidRDefault="00801E16" w:rsidP="00801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Внести в Положение об учетной политике Администрации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района, утвержденного постановлением   Администрации муниципального района от 24.12.2018 №1504, изменения согласно  приложению.</w:t>
      </w:r>
    </w:p>
    <w:p w:rsidR="00801E16" w:rsidRDefault="00801E16" w:rsidP="00801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. Постановление вступает в силу с 01.01.2020 года</w:t>
      </w:r>
      <w:r>
        <w:rPr>
          <w:rFonts w:ascii="Times New Roman" w:hAnsi="Times New Roman"/>
          <w:color w:val="FF0000"/>
          <w:sz w:val="26"/>
          <w:szCs w:val="26"/>
        </w:rPr>
        <w:t>.</w:t>
      </w:r>
    </w:p>
    <w:p w:rsidR="00801E16" w:rsidRDefault="00801E16" w:rsidP="0080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801E16" w:rsidRDefault="00801E16" w:rsidP="0080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Администрации </w:t>
      </w:r>
    </w:p>
    <w:p w:rsidR="00801E16" w:rsidRDefault="00801E16" w:rsidP="0080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А.А. Комаров</w:t>
      </w:r>
    </w:p>
    <w:p w:rsidR="00801E16" w:rsidRDefault="00801E16" w:rsidP="00801E16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801E16" w:rsidRDefault="00801E16" w:rsidP="00801E16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Администрации муниципального района </w:t>
      </w:r>
      <w:r>
        <w:rPr>
          <w:rFonts w:ascii="Times New Roman" w:hAnsi="Times New Roman"/>
          <w:sz w:val="24"/>
          <w:szCs w:val="24"/>
        </w:rPr>
        <w:tab/>
      </w:r>
    </w:p>
    <w:p w:rsidR="00801E16" w:rsidRDefault="00801E16" w:rsidP="00801E16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26.12.2019 № _____</w:t>
      </w:r>
    </w:p>
    <w:p w:rsidR="00801E16" w:rsidRDefault="00801E16" w:rsidP="00801E16">
      <w:pPr>
        <w:keepNext/>
        <w:keepLines/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801E16" w:rsidRDefault="00801E16" w:rsidP="00801E16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Изменения, вносимые в Положение об учетной политике</w:t>
      </w:r>
    </w:p>
    <w:p w:rsidR="00801E16" w:rsidRDefault="00801E16" w:rsidP="00801E16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801E16" w:rsidRDefault="00801E16" w:rsidP="00801E16">
      <w:pPr>
        <w:keepNext/>
        <w:keepLines/>
        <w:spacing w:after="0"/>
        <w:ind w:left="4950"/>
        <w:rPr>
          <w:rFonts w:ascii="Times New Roman" w:hAnsi="Times New Roman"/>
          <w:sz w:val="24"/>
          <w:szCs w:val="24"/>
        </w:rPr>
      </w:pPr>
    </w:p>
    <w:p w:rsidR="00801E16" w:rsidRDefault="00801E16" w:rsidP="00801E16">
      <w:pPr>
        <w:pStyle w:val="a3"/>
        <w:keepNext/>
        <w:keepLines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Преамбулу дополнить абзацем следующего содержания:</w:t>
      </w:r>
    </w:p>
    <w:p w:rsidR="00801E16" w:rsidRDefault="00801E16" w:rsidP="00801E16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01E16" w:rsidRDefault="00801E16" w:rsidP="00801E16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«-</w:t>
      </w:r>
      <w:r>
        <w:rPr>
          <w:rFonts w:ascii="Times New Roman" w:hAnsi="Times New Roman"/>
          <w:sz w:val="24"/>
          <w:szCs w:val="24"/>
        </w:rPr>
        <w:t>федеральным стандартом  бухгалтерского учета для организаций государственного сектора утвержденным приказом Минфина России от 29.12.2018 №256н «Запасы», федеральным стандартом  бухгалтерского учета для организаций государственного сектора утвержденным приказом Минфина России от 30.12.2017г.№ 277н «Информация о связанных сторонах», федеральными стандартами  бухгалтерского учета для организаций государственного сектора утвержденными приказами Минфина России от 28.02.2018 № 37н «Бюджетная информация в бухгалтерской (финансовой) отчетности», № 34н «Непроизведенные активы</w:t>
      </w:r>
      <w:proofErr w:type="gramEnd"/>
      <w:r>
        <w:rPr>
          <w:rFonts w:ascii="Times New Roman" w:hAnsi="Times New Roman"/>
          <w:sz w:val="24"/>
          <w:szCs w:val="24"/>
        </w:rPr>
        <w:t>»,  федеральным стандартом  бухгалтерского учета для организаций государственного сектора утвержденным приказом Минфина России от 30.05.2018 № 124н «Резервы. Раскрытие информации об условных обязательствах и условных активах», федеральными стандартами  бухгалтерского учета для организаций государственного сектора утвержденным приказом Минфина России от 29.06.2018 №145н «Долгосрочные договоры», № 146н «Концессионные соглашения».</w:t>
      </w:r>
    </w:p>
    <w:p w:rsidR="00801E16" w:rsidRDefault="00801E16" w:rsidP="00801E16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01E16" w:rsidRDefault="00801E16" w:rsidP="00801E16">
      <w:pPr>
        <w:pStyle w:val="a3"/>
        <w:keepNext/>
        <w:keepLines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Пункт 3.5 Раздела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дополнить абзацем следующего содержания:</w:t>
      </w:r>
    </w:p>
    <w:p w:rsidR="00801E16" w:rsidRDefault="00801E16" w:rsidP="00801E16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 отсутствии дополнительных расходов (доставка, страхование доставки, информационные, консультационные услуги, суммы вознаграждений за оказание посреднических услуг) при приобретении  материальных запасов  учет материалов вести на 105 счете.</w:t>
      </w:r>
    </w:p>
    <w:p w:rsidR="00801E16" w:rsidRDefault="00801E16" w:rsidP="00801E16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применения подстатей КОСГУ к статьям КОСГУ 340 «Увеличение стоимости материальных запасов», 440 «Уменьшение стоимости материальных запасов» для целей бухгалтерского учета приведен в приложении 16.».</w:t>
      </w:r>
    </w:p>
    <w:p w:rsidR="00801E16" w:rsidRDefault="00801E16" w:rsidP="00801E16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1E16" w:rsidRDefault="00801E16" w:rsidP="00801E16">
      <w:pPr>
        <w:pStyle w:val="a3"/>
        <w:keepNext/>
        <w:keepLines/>
        <w:numPr>
          <w:ilvl w:val="0"/>
          <w:numId w:val="1"/>
        </w:numPr>
        <w:tabs>
          <w:tab w:val="center" w:pos="851"/>
          <w:tab w:val="right" w:pos="9355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Пункт 5.2 Раздела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01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дополнить абзацем следующего содержания:</w:t>
      </w:r>
    </w:p>
    <w:p w:rsidR="00801E16" w:rsidRDefault="00801E16" w:rsidP="00801E16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«Установить, что доходы от  межбюджетных трансфертов, предоставляемых с условиями, признаются в бухгалтерском учете  по факту возникновения права на их получения (соглашение, уведомление, где указана сумма межбюджетного трансферта) и относятся на доходы будущих периодов, на счет 40140.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Доходы будущих периодов от межбюджетных трансфертов признаются в составе доходов от межбюджетных трансфертов текущего отчетного периода (счет 40110) по мере их расходования (ежемесячно)</w:t>
      </w:r>
      <w:proofErr w:type="gram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.»</w:t>
      </w:r>
      <w:proofErr w:type="gram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255F99" w:rsidRDefault="00255F99">
      <w:bookmarkStart w:id="0" w:name="_GoBack"/>
      <w:bookmarkEnd w:id="0"/>
    </w:p>
    <w:sectPr w:rsidR="0025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142"/>
    <w:multiLevelType w:val="hybridMultilevel"/>
    <w:tmpl w:val="16DC7900"/>
    <w:lvl w:ilvl="0" w:tplc="A4BE9D9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16"/>
    <w:rsid w:val="00255F99"/>
    <w:rsid w:val="0080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buh_0</dc:creator>
  <cp:lastModifiedBy>buh_0</cp:lastModifiedBy>
  <cp:revision>1</cp:revision>
  <dcterms:created xsi:type="dcterms:W3CDTF">2019-12-27T07:33:00Z</dcterms:created>
  <dcterms:modified xsi:type="dcterms:W3CDTF">2019-12-27T07:33:00Z</dcterms:modified>
</cp:coreProperties>
</file>