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0A" w:rsidRPr="0011761F" w:rsidRDefault="0055150A" w:rsidP="0055150A">
      <w:pPr>
        <w:keepNext/>
        <w:keepLines/>
        <w:spacing w:before="240" w:after="600"/>
        <w:ind w:left="4536" w:firstLine="0"/>
        <w:jc w:val="both"/>
        <w:rPr>
          <w:rFonts w:cs="Times New Roman"/>
          <w:kern w:val="26"/>
          <w:sz w:val="26"/>
          <w:szCs w:val="26"/>
        </w:rPr>
      </w:pPr>
      <w:r w:rsidRPr="0011761F">
        <w:rPr>
          <w:rFonts w:cs="Times New Roman"/>
          <w:sz w:val="26"/>
          <w:szCs w:val="26"/>
        </w:rPr>
        <w:t>«Одобрено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w:t>
      </w:r>
      <w:r w:rsidRPr="0011761F">
        <w:rPr>
          <w:rFonts w:cs="Times New Roman"/>
          <w:kern w:val="26"/>
          <w:sz w:val="26"/>
          <w:szCs w:val="26"/>
        </w:rPr>
        <w:br/>
        <w:t>Протокол от 23.</w:t>
      </w:r>
      <w:r>
        <w:rPr>
          <w:rFonts w:cs="Times New Roman"/>
          <w:kern w:val="26"/>
          <w:sz w:val="26"/>
          <w:szCs w:val="26"/>
        </w:rPr>
        <w:t>06</w:t>
      </w:r>
      <w:r w:rsidRPr="0011761F">
        <w:rPr>
          <w:rFonts w:cs="Times New Roman"/>
          <w:kern w:val="26"/>
          <w:sz w:val="26"/>
          <w:szCs w:val="26"/>
        </w:rPr>
        <w:t>.2015 № 1</w:t>
      </w:r>
      <w:r w:rsidR="008A2937">
        <w:rPr>
          <w:rFonts w:cs="Times New Roman"/>
          <w:kern w:val="26"/>
          <w:sz w:val="26"/>
          <w:szCs w:val="26"/>
        </w:rPr>
        <w:t>2</w:t>
      </w:r>
      <w:r w:rsidRPr="0011761F">
        <w:rPr>
          <w:rFonts w:cs="Times New Roman"/>
          <w:kern w:val="26"/>
          <w:sz w:val="26"/>
          <w:szCs w:val="26"/>
        </w:rPr>
        <w:t>.</w:t>
      </w:r>
    </w:p>
    <w:p w:rsidR="0055150A" w:rsidRPr="00683AAD" w:rsidRDefault="0055150A" w:rsidP="0055150A">
      <w:pPr>
        <w:pStyle w:val="aff0"/>
        <w:pageBreakBefore w:val="0"/>
        <w:tabs>
          <w:tab w:val="left" w:pos="9354"/>
        </w:tabs>
        <w:spacing w:before="960"/>
        <w:ind w:left="0" w:right="0" w:firstLine="0"/>
      </w:pPr>
      <w:r>
        <w:t>Примерная</w:t>
      </w: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государственного (муниципального) учреждения и унитарного предприятия Ярославской </w:t>
      </w:r>
      <w:r w:rsidR="00B00F7D">
        <w:t>области</w:t>
      </w:r>
    </w:p>
    <w:p w:rsidR="0055150A" w:rsidRDefault="0055150A" w:rsidP="0055150A">
      <w:pPr>
        <w:pStyle w:val="aff"/>
      </w:pPr>
    </w:p>
    <w:p w:rsidR="0055150A" w:rsidRDefault="0055150A" w:rsidP="0055150A">
      <w:pPr>
        <w:pStyle w:val="aff"/>
        <w:sectPr w:rsidR="0055150A" w:rsidSect="0055150A">
          <w:headerReference w:type="default" r:id="rId12"/>
          <w:headerReference w:type="first" r:id="rId13"/>
          <w:pgSz w:w="11906" w:h="16838"/>
          <w:pgMar w:top="1134" w:right="567" w:bottom="1134" w:left="1985" w:header="709" w:footer="709" w:gutter="0"/>
          <w:cols w:space="708"/>
          <w:titlePg/>
          <w:docGrid w:linePitch="360"/>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EB00EC" w:rsidP="0055150A">
      <w:pPr>
        <w:spacing w:after="200" w:line="276" w:lineRule="auto"/>
        <w:ind w:firstLine="0"/>
        <w:rPr>
          <w:rFonts w:cs="Times New Roman"/>
          <w:color w:val="332E2D"/>
          <w:spacing w:val="2"/>
          <w:szCs w:val="28"/>
          <w:lang w:eastAsia="ar-S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4968875</wp:posOffset>
                </wp:positionH>
                <wp:positionV relativeFrom="paragraph">
                  <wp:posOffset>2614295</wp:posOffset>
                </wp:positionV>
                <wp:extent cx="1047750" cy="1857375"/>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Уведомление о возникновении личной заинтере-сованности при исполнении</w:t>
                            </w:r>
                            <w:r w:rsidRPr="004E1534">
                              <w:rPr>
                                <w:rFonts w:ascii="Arial" w:hAnsi="Arial" w:cs="Arial"/>
                                <w:sz w:val="16"/>
                                <w:szCs w:val="16"/>
                              </w:rPr>
                              <w:br/>
                              <w:t>должностных (трудовых) обязанностей, которая приводит</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или может</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интересов</w:t>
                            </w:r>
                          </w:p>
                          <w:p w:rsidR="00F37B05" w:rsidRPr="004E1534" w:rsidRDefault="00F37B05" w:rsidP="004E1534">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3" o:spid="_x0000_s1026" style="position:absolute;margin-left:391.25pt;margin-top:205.85pt;width:8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или может</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интересов</w:t>
                      </w:r>
                    </w:p>
                    <w:p w:rsidR="00F37B05" w:rsidRPr="004E1534" w:rsidRDefault="00F37B05"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5549900</wp:posOffset>
                </wp:positionH>
                <wp:positionV relativeFrom="paragraph">
                  <wp:posOffset>2490470</wp:posOffset>
                </wp:positionV>
                <wp:extent cx="0" cy="123825"/>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3A6271A"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4254500</wp:posOffset>
                </wp:positionH>
                <wp:positionV relativeFrom="paragraph">
                  <wp:posOffset>2480945</wp:posOffset>
                </wp:positionV>
                <wp:extent cx="1295400"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986DCAC" id="AutoShape 4" o:spid="_x0000_s1026" type="#_x0000_t32" style="position:absolute;margin-left:335pt;margin-top:195.35pt;width:10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mc:Fallback>
        </mc:AlternateConten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3pt" o:ole="">
            <v:imagedata r:id="rId14" o:title=""/>
          </v:shape>
          <o:OLEObject Type="Embed" ProgID="Visio.Drawing.11" ShapeID="_x0000_i1025" DrawAspect="Content" ObjectID="_1746424788" r:id="rId15"/>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39230E"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5</w:t>
            </w:r>
            <w:r w:rsidRPr="00AB287B">
              <w:rPr>
                <w:rStyle w:val="af2"/>
                <w:rFonts w:cs="Times New Roman"/>
                <w:b w:val="0"/>
              </w:rPr>
              <w:fldChar w:fldCharType="end"/>
            </w:r>
          </w:hyperlink>
        </w:p>
        <w:p w:rsidR="00AB287B" w:rsidRPr="00AB287B" w:rsidRDefault="00943577"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_Toc424284808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7</w:t>
            </w:r>
            <w:r w:rsidR="0039230E" w:rsidRPr="00AB287B">
              <w:rPr>
                <w:rStyle w:val="af2"/>
                <w:rFonts w:cs="Times New Roman"/>
                <w:b w:val="0"/>
              </w:rPr>
              <w:fldChar w:fldCharType="end"/>
            </w:r>
          </w:hyperlink>
        </w:p>
        <w:p w:rsidR="00AB287B" w:rsidRPr="00AB287B" w:rsidRDefault="00943577"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7</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7</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10</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12</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12</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13</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14</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14</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14</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16</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17</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18</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18</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19</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20</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21</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21</w:t>
            </w:r>
            <w:r w:rsidR="0039230E" w:rsidRPr="00AB287B">
              <w:rPr>
                <w:rStyle w:val="af2"/>
                <w:rFonts w:cs="Times New Roman"/>
                <w:noProof/>
                <w:sz w:val="24"/>
                <w:szCs w:val="24"/>
              </w:rPr>
              <w:fldChar w:fldCharType="end"/>
            </w:r>
          </w:hyperlink>
        </w:p>
        <w:p w:rsidR="00AB287B" w:rsidRPr="00AB287B" w:rsidRDefault="00943577"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_Toc424284826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22</w:t>
            </w:r>
            <w:r w:rsidR="0039230E" w:rsidRPr="00AB287B">
              <w:rPr>
                <w:rStyle w:val="af2"/>
                <w:rFonts w:cs="Times New Roman"/>
                <w:b w:val="0"/>
              </w:rPr>
              <w:fldChar w:fldCharType="end"/>
            </w:r>
          </w:hyperlink>
        </w:p>
        <w:p w:rsidR="00AB287B" w:rsidRPr="00AB287B" w:rsidRDefault="00943577"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22</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23</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23</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24</w:t>
            </w:r>
            <w:r w:rsidR="0039230E" w:rsidRPr="00AB287B">
              <w:rPr>
                <w:rStyle w:val="af2"/>
                <w:rFonts w:cs="Times New Roman"/>
                <w:noProof/>
                <w:sz w:val="24"/>
                <w:szCs w:val="24"/>
              </w:rPr>
              <w:fldChar w:fldCharType="end"/>
            </w:r>
          </w:hyperlink>
        </w:p>
        <w:p w:rsidR="00AB287B" w:rsidRPr="00AB287B" w:rsidRDefault="00943577"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_Toc424284831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26</w:t>
            </w:r>
            <w:r w:rsidR="0039230E" w:rsidRPr="00AB287B">
              <w:rPr>
                <w:rStyle w:val="af2"/>
                <w:rFonts w:cs="Times New Roman"/>
                <w:b w:val="0"/>
              </w:rPr>
              <w:fldChar w:fldCharType="end"/>
            </w:r>
          </w:hyperlink>
        </w:p>
        <w:p w:rsidR="00AB287B" w:rsidRPr="00AB287B" w:rsidRDefault="00943577"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26</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26</w:t>
            </w:r>
            <w:r w:rsidR="0039230E" w:rsidRPr="00AB287B">
              <w:rPr>
                <w:rStyle w:val="af2"/>
                <w:rFonts w:cs="Times New Roman"/>
                <w:noProof/>
                <w:sz w:val="24"/>
                <w:szCs w:val="24"/>
              </w:rPr>
              <w:fldChar w:fldCharType="end"/>
            </w:r>
          </w:hyperlink>
        </w:p>
        <w:p w:rsidR="00AB287B" w:rsidRPr="00AB287B" w:rsidRDefault="00943577"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_Toc424284834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32</w:t>
            </w:r>
            <w:r w:rsidR="0039230E" w:rsidRPr="00AB287B">
              <w:rPr>
                <w:rStyle w:val="af2"/>
                <w:rFonts w:cs="Times New Roman"/>
                <w:b w:val="0"/>
              </w:rPr>
              <w:fldChar w:fldCharType="end"/>
            </w:r>
          </w:hyperlink>
        </w:p>
        <w:p w:rsidR="00AB287B" w:rsidRPr="00AB287B" w:rsidRDefault="00943577"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32</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32</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33</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35</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37</w:t>
            </w:r>
            <w:r w:rsidR="0039230E" w:rsidRPr="00AB287B">
              <w:rPr>
                <w:rStyle w:val="af2"/>
                <w:rFonts w:cs="Times New Roman"/>
                <w:noProof/>
                <w:sz w:val="24"/>
                <w:szCs w:val="24"/>
              </w:rPr>
              <w:fldChar w:fldCharType="end"/>
            </w:r>
          </w:hyperlink>
        </w:p>
        <w:p w:rsidR="00AB287B" w:rsidRDefault="00943577" w:rsidP="00AB287B">
          <w:pPr>
            <w:pStyle w:val="25"/>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44</w:t>
            </w:r>
            <w:r w:rsidR="0039230E" w:rsidRPr="00AB287B">
              <w:rPr>
                <w:rStyle w:val="af2"/>
                <w:rFonts w:cs="Times New Roman"/>
                <w:noProof/>
                <w:sz w:val="24"/>
                <w:szCs w:val="24"/>
              </w:rPr>
              <w:fldChar w:fldCharType="end"/>
            </w:r>
          </w:hyperlink>
        </w:p>
        <w:p w:rsidR="004E1534" w:rsidRDefault="00943577"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943577"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_Toc424284841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50</w:t>
            </w:r>
            <w:r w:rsidR="0039230E" w:rsidRPr="00AB287B">
              <w:rPr>
                <w:rStyle w:val="af2"/>
                <w:rFonts w:cs="Times New Roman"/>
                <w:b w:val="0"/>
              </w:rPr>
              <w:fldChar w:fldCharType="end"/>
            </w:r>
          </w:hyperlink>
        </w:p>
        <w:p w:rsidR="00AB287B" w:rsidRPr="00AB287B" w:rsidRDefault="00943577"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50</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51</w:t>
            </w:r>
            <w:r w:rsidR="0039230E" w:rsidRPr="00AB287B">
              <w:rPr>
                <w:rStyle w:val="af2"/>
                <w:rFonts w:cs="Times New Roman"/>
                <w:noProof/>
                <w:sz w:val="24"/>
                <w:szCs w:val="24"/>
              </w:rPr>
              <w:fldChar w:fldCharType="end"/>
            </w:r>
          </w:hyperlink>
        </w:p>
        <w:p w:rsidR="00AB287B" w:rsidRPr="00AB287B" w:rsidRDefault="00943577"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9517CE">
              <w:rPr>
                <w:noProof/>
                <w:webHidden/>
                <w:sz w:val="24"/>
                <w:szCs w:val="24"/>
              </w:rPr>
              <w:t>53</w:t>
            </w:r>
            <w:r w:rsidR="0039230E" w:rsidRPr="00AB287B">
              <w:rPr>
                <w:rStyle w:val="af2"/>
                <w:rFonts w:cs="Times New Roman"/>
                <w:noProof/>
                <w:sz w:val="24"/>
                <w:szCs w:val="24"/>
              </w:rPr>
              <w:fldChar w:fldCharType="end"/>
            </w:r>
          </w:hyperlink>
        </w:p>
        <w:p w:rsidR="00AB287B" w:rsidRPr="00AB287B" w:rsidRDefault="00943577"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_Toc424284845 \h </w:instrText>
            </w:r>
            <w:r w:rsidR="0039230E" w:rsidRPr="00AB287B">
              <w:rPr>
                <w:rStyle w:val="af2"/>
                <w:rFonts w:cs="Times New Roman"/>
                <w:b w:val="0"/>
              </w:rPr>
            </w:r>
            <w:r w:rsidR="0039230E" w:rsidRPr="00AB287B">
              <w:rPr>
                <w:rStyle w:val="af2"/>
                <w:rFonts w:cs="Times New Roman"/>
                <w:b w:val="0"/>
              </w:rPr>
              <w:fldChar w:fldCharType="separate"/>
            </w:r>
            <w:r w:rsidR="009517CE">
              <w:rPr>
                <w:rFonts w:cs="Times New Roman"/>
                <w:b w:val="0"/>
                <w:webHidden/>
              </w:rPr>
              <w:t>54</w:t>
            </w:r>
            <w:r w:rsidR="0039230E" w:rsidRPr="00AB287B">
              <w:rPr>
                <w:rStyle w:val="af2"/>
                <w:rFonts w:cs="Times New Roman"/>
                <w:b w:val="0"/>
              </w:rPr>
              <w:fldChar w:fldCharType="end"/>
            </w:r>
          </w:hyperlink>
        </w:p>
        <w:p w:rsidR="00AB287B" w:rsidRPr="00AB287B" w:rsidRDefault="0039230E"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0" w:name="_Toc448228227"/>
    </w:p>
    <w:p w:rsidR="00926FBD" w:rsidRDefault="009B5615" w:rsidP="00926FBD">
      <w:pPr>
        <w:keepNext/>
        <w:keepLines/>
        <w:spacing w:before="480"/>
        <w:ind w:firstLine="0"/>
        <w:jc w:val="center"/>
        <w:outlineLvl w:val="0"/>
        <w:rPr>
          <w:rFonts w:cs="Times New Roman"/>
          <w:b/>
          <w:kern w:val="26"/>
          <w:szCs w:val="28"/>
        </w:rPr>
      </w:pPr>
      <w:r>
        <w:rPr>
          <w:rFonts w:cs="Times New Roman"/>
          <w:b/>
          <w:kern w:val="26"/>
          <w:szCs w:val="28"/>
        </w:rPr>
        <w:t>Л</w:t>
      </w:r>
      <w:r w:rsidR="00926FBD">
        <w:rPr>
          <w:rFonts w:cs="Times New Roman"/>
          <w:b/>
          <w:kern w:val="26"/>
          <w:szCs w:val="28"/>
        </w:rPr>
        <w:t>ист изменений</w:t>
      </w:r>
      <w:bookmarkEnd w:id="0"/>
    </w:p>
    <w:p w:rsidR="00926FBD" w:rsidRDefault="00926FBD" w:rsidP="00926FBD">
      <w:pPr>
        <w:spacing w:line="276" w:lineRule="auto"/>
        <w:ind w:firstLine="0"/>
      </w:pPr>
    </w:p>
    <w:tbl>
      <w:tblPr>
        <w:tblStyle w:val="a5"/>
        <w:tblW w:w="0" w:type="auto"/>
        <w:tblLook w:val="04A0" w:firstRow="1" w:lastRow="0" w:firstColumn="1" w:lastColumn="0" w:noHBand="0" w:noVBand="1"/>
      </w:tblPr>
      <w:tblGrid>
        <w:gridCol w:w="592"/>
        <w:gridCol w:w="1359"/>
        <w:gridCol w:w="5387"/>
        <w:gridCol w:w="2232"/>
      </w:tblGrid>
      <w:tr w:rsidR="00926FBD" w:rsidRPr="00AF5767" w:rsidTr="007B0064">
        <w:tc>
          <w:tcPr>
            <w:tcW w:w="592" w:type="dxa"/>
          </w:tcPr>
          <w:p w:rsidR="00926FBD" w:rsidRPr="00AF5767" w:rsidRDefault="00926FBD" w:rsidP="007B0064">
            <w:pPr>
              <w:spacing w:line="276" w:lineRule="auto"/>
              <w:ind w:firstLine="0"/>
              <w:jc w:val="center"/>
              <w:rPr>
                <w:sz w:val="24"/>
                <w:szCs w:val="24"/>
              </w:rPr>
            </w:pPr>
            <w:r w:rsidRPr="00AF5767">
              <w:rPr>
                <w:sz w:val="24"/>
                <w:szCs w:val="24"/>
              </w:rPr>
              <w:t>№ п/п</w:t>
            </w:r>
          </w:p>
        </w:tc>
        <w:tc>
          <w:tcPr>
            <w:tcW w:w="1359" w:type="dxa"/>
          </w:tcPr>
          <w:p w:rsidR="00926FBD" w:rsidRPr="00AF5767" w:rsidRDefault="00926FBD" w:rsidP="007B0064">
            <w:pPr>
              <w:spacing w:line="276" w:lineRule="auto"/>
              <w:ind w:firstLine="0"/>
              <w:jc w:val="center"/>
              <w:rPr>
                <w:sz w:val="24"/>
                <w:szCs w:val="24"/>
              </w:rPr>
            </w:pPr>
            <w:r w:rsidRPr="00AF5767">
              <w:rPr>
                <w:sz w:val="24"/>
                <w:szCs w:val="24"/>
              </w:rPr>
              <w:t>Дата</w:t>
            </w:r>
          </w:p>
        </w:tc>
        <w:tc>
          <w:tcPr>
            <w:tcW w:w="5387" w:type="dxa"/>
          </w:tcPr>
          <w:p w:rsidR="00926FBD" w:rsidRPr="00AF5767" w:rsidRDefault="00926FBD" w:rsidP="007B0064">
            <w:pPr>
              <w:spacing w:line="276" w:lineRule="auto"/>
              <w:ind w:firstLine="0"/>
              <w:jc w:val="center"/>
              <w:rPr>
                <w:sz w:val="24"/>
                <w:szCs w:val="24"/>
              </w:rPr>
            </w:pPr>
            <w:r w:rsidRPr="00AF5767">
              <w:rPr>
                <w:sz w:val="24"/>
                <w:szCs w:val="24"/>
              </w:rPr>
              <w:t>Содержание изменений</w:t>
            </w:r>
          </w:p>
        </w:tc>
        <w:tc>
          <w:tcPr>
            <w:tcW w:w="2232" w:type="dxa"/>
          </w:tcPr>
          <w:p w:rsidR="00926FBD" w:rsidRPr="00AF5767" w:rsidRDefault="00926FBD" w:rsidP="007B0064">
            <w:pPr>
              <w:spacing w:line="276" w:lineRule="auto"/>
              <w:ind w:firstLine="0"/>
              <w:jc w:val="center"/>
              <w:rPr>
                <w:sz w:val="24"/>
                <w:szCs w:val="24"/>
              </w:rPr>
            </w:pPr>
          </w:p>
        </w:tc>
      </w:tr>
      <w:tr w:rsidR="00926FBD" w:rsidRPr="00AF5767" w:rsidTr="007B0064">
        <w:tc>
          <w:tcPr>
            <w:tcW w:w="592" w:type="dxa"/>
          </w:tcPr>
          <w:p w:rsidR="00926FBD" w:rsidRPr="00AF5767" w:rsidRDefault="00926FBD" w:rsidP="007B0064">
            <w:pPr>
              <w:spacing w:line="276" w:lineRule="auto"/>
              <w:ind w:firstLine="0"/>
              <w:jc w:val="center"/>
              <w:rPr>
                <w:sz w:val="24"/>
                <w:szCs w:val="24"/>
              </w:rPr>
            </w:pPr>
            <w:r>
              <w:rPr>
                <w:sz w:val="24"/>
                <w:szCs w:val="24"/>
              </w:rPr>
              <w:t>1</w:t>
            </w:r>
          </w:p>
        </w:tc>
        <w:tc>
          <w:tcPr>
            <w:tcW w:w="1359" w:type="dxa"/>
          </w:tcPr>
          <w:p w:rsidR="00926FBD" w:rsidRPr="00AF5767" w:rsidRDefault="00926FBD" w:rsidP="007B0064">
            <w:pPr>
              <w:spacing w:line="276" w:lineRule="auto"/>
              <w:ind w:firstLine="0"/>
              <w:jc w:val="center"/>
              <w:rPr>
                <w:sz w:val="24"/>
                <w:szCs w:val="24"/>
              </w:rPr>
            </w:pPr>
            <w:r>
              <w:rPr>
                <w:sz w:val="24"/>
                <w:szCs w:val="24"/>
              </w:rPr>
              <w:t>2</w:t>
            </w:r>
          </w:p>
        </w:tc>
        <w:tc>
          <w:tcPr>
            <w:tcW w:w="5387" w:type="dxa"/>
          </w:tcPr>
          <w:p w:rsidR="00926FBD" w:rsidRPr="00AF5767" w:rsidRDefault="00926FBD" w:rsidP="007B0064">
            <w:pPr>
              <w:spacing w:line="276" w:lineRule="auto"/>
              <w:ind w:firstLine="0"/>
              <w:jc w:val="center"/>
              <w:rPr>
                <w:sz w:val="24"/>
                <w:szCs w:val="24"/>
              </w:rPr>
            </w:pPr>
            <w:r>
              <w:rPr>
                <w:sz w:val="24"/>
                <w:szCs w:val="24"/>
              </w:rPr>
              <w:t>3</w:t>
            </w:r>
          </w:p>
        </w:tc>
        <w:tc>
          <w:tcPr>
            <w:tcW w:w="2232" w:type="dxa"/>
          </w:tcPr>
          <w:p w:rsidR="00926FBD" w:rsidRPr="00AF5767" w:rsidRDefault="00926FBD" w:rsidP="007B0064">
            <w:pPr>
              <w:spacing w:line="276" w:lineRule="auto"/>
              <w:ind w:firstLine="0"/>
              <w:jc w:val="center"/>
              <w:rPr>
                <w:sz w:val="24"/>
                <w:szCs w:val="24"/>
              </w:rPr>
            </w:pPr>
            <w:r>
              <w:rPr>
                <w:sz w:val="24"/>
                <w:szCs w:val="24"/>
              </w:rPr>
              <w:t>4</w:t>
            </w:r>
          </w:p>
        </w:tc>
      </w:tr>
      <w:tr w:rsidR="00926FBD" w:rsidRPr="00A424E1" w:rsidTr="007B0064">
        <w:tc>
          <w:tcPr>
            <w:tcW w:w="592" w:type="dxa"/>
          </w:tcPr>
          <w:p w:rsidR="00926FBD" w:rsidRPr="00A424E1" w:rsidRDefault="00926FBD" w:rsidP="0016357D">
            <w:pPr>
              <w:pStyle w:val="aa"/>
              <w:numPr>
                <w:ilvl w:val="0"/>
                <w:numId w:val="14"/>
              </w:numPr>
              <w:spacing w:line="276" w:lineRule="auto"/>
              <w:ind w:left="0" w:firstLine="0"/>
              <w:rPr>
                <w:rFonts w:cs="Times New Roman"/>
                <w:sz w:val="24"/>
                <w:szCs w:val="24"/>
              </w:rPr>
            </w:pPr>
          </w:p>
        </w:tc>
        <w:tc>
          <w:tcPr>
            <w:tcW w:w="1359" w:type="dxa"/>
          </w:tcPr>
          <w:p w:rsidR="00926FBD" w:rsidRPr="007B0064" w:rsidRDefault="00926FBD" w:rsidP="007B0064">
            <w:pPr>
              <w:spacing w:line="276" w:lineRule="auto"/>
              <w:ind w:firstLine="0"/>
              <w:rPr>
                <w:rFonts w:cs="Times New Roman"/>
                <w:color w:val="000000" w:themeColor="text1"/>
                <w:sz w:val="24"/>
                <w:szCs w:val="24"/>
              </w:rPr>
            </w:pPr>
            <w:r w:rsidRPr="007B0064">
              <w:rPr>
                <w:rFonts w:cs="Times New Roman"/>
                <w:color w:val="000000" w:themeColor="text1"/>
                <w:sz w:val="24"/>
                <w:szCs w:val="24"/>
              </w:rPr>
              <w:t>16.02.2016</w:t>
            </w:r>
          </w:p>
        </w:tc>
        <w:tc>
          <w:tcPr>
            <w:tcW w:w="5387" w:type="dxa"/>
          </w:tcPr>
          <w:p w:rsidR="00926FBD" w:rsidRPr="007B0064" w:rsidRDefault="00926FBD"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 антикоррупционной политики» понятия «личная заинтересованность» и «конфликт интересов» приведены в соответствие со статьей 10 Федерального закона от 25.12.2008 № 273-ФЗ «О противодействии коррупции» (в редакции Федерального закона от 05.10.2015 № 285-</w:t>
            </w:r>
            <w:r w:rsidR="007B0064">
              <w:rPr>
                <w:rFonts w:ascii="Times New Roman" w:hAnsi="Times New Roman" w:cs="Times New Roman"/>
                <w:color w:val="000000" w:themeColor="text1"/>
              </w:rPr>
              <w:t>ФЗ</w:t>
            </w:r>
            <w:r w:rsidRPr="007B0064">
              <w:rPr>
                <w:rFonts w:ascii="Times New Roman" w:hAnsi="Times New Roman" w:cs="Times New Roman"/>
                <w:color w:val="000000" w:themeColor="text1"/>
              </w:rPr>
              <w:t>).</w:t>
            </w:r>
          </w:p>
        </w:tc>
        <w:tc>
          <w:tcPr>
            <w:tcW w:w="2232" w:type="dxa"/>
          </w:tcPr>
          <w:p w:rsidR="00926FBD" w:rsidRPr="007B0064" w:rsidRDefault="00943577" w:rsidP="007B0064">
            <w:pPr>
              <w:pStyle w:val="afe"/>
              <w:spacing w:before="0" w:after="0"/>
              <w:rPr>
                <w:rFonts w:ascii="Times New Roman" w:hAnsi="Times New Roman" w:cs="Times New Roman"/>
                <w:color w:val="000000" w:themeColor="text1"/>
              </w:rPr>
            </w:pPr>
            <w:hyperlink r:id="rId16" w:history="1">
              <w:hyperlink r:id="rId17" w:history="1">
                <w:r w:rsidR="00926FBD" w:rsidRPr="007B0064">
                  <w:rPr>
                    <w:rStyle w:val="af2"/>
                    <w:rFonts w:ascii="Times New Roman" w:eastAsiaTheme="majorEastAsia" w:hAnsi="Times New Roman" w:cs="Times New Roman"/>
                    <w:color w:val="1F497D" w:themeColor="text2"/>
                  </w:rPr>
                  <w:t xml:space="preserve">письмо </w:t>
                </w:r>
              </w:hyperlink>
            </w:hyperlink>
            <w:r w:rsidR="00926FBD" w:rsidRPr="007B0064">
              <w:rPr>
                <w:rFonts w:ascii="Times New Roman" w:hAnsi="Times New Roman" w:cs="Times New Roman"/>
                <w:color w:val="000000" w:themeColor="text1"/>
              </w:rPr>
              <w:t xml:space="preserve">УПК </w:t>
            </w:r>
            <w:r w:rsidR="00926FBD" w:rsidRPr="007B0064">
              <w:rPr>
                <w:rFonts w:ascii="Times New Roman" w:hAnsi="Times New Roman" w:cs="Times New Roman"/>
                <w:color w:val="000000" w:themeColor="text1"/>
              </w:rPr>
              <w:br/>
              <w:t xml:space="preserve">от 12.02.2016 № ИХ.01-01299/16 </w:t>
            </w:r>
          </w:p>
        </w:tc>
      </w:tr>
      <w:tr w:rsidR="00926FBD" w:rsidRPr="00A424E1" w:rsidTr="007B0064">
        <w:tc>
          <w:tcPr>
            <w:tcW w:w="592" w:type="dxa"/>
          </w:tcPr>
          <w:p w:rsidR="00926FBD" w:rsidRPr="00A424E1" w:rsidRDefault="00926FBD" w:rsidP="0016357D">
            <w:pPr>
              <w:pStyle w:val="aa"/>
              <w:numPr>
                <w:ilvl w:val="0"/>
                <w:numId w:val="14"/>
              </w:numPr>
              <w:spacing w:line="276" w:lineRule="auto"/>
              <w:ind w:left="0" w:firstLine="0"/>
              <w:rPr>
                <w:sz w:val="24"/>
                <w:szCs w:val="24"/>
              </w:rPr>
            </w:pPr>
          </w:p>
        </w:tc>
        <w:tc>
          <w:tcPr>
            <w:tcW w:w="1359" w:type="dxa"/>
          </w:tcPr>
          <w:p w:rsidR="00926FBD" w:rsidRPr="007B0064" w:rsidRDefault="00926FBD" w:rsidP="007B0064">
            <w:pPr>
              <w:spacing w:line="276" w:lineRule="auto"/>
              <w:ind w:firstLine="0"/>
              <w:rPr>
                <w:color w:val="000000" w:themeColor="text1"/>
                <w:sz w:val="24"/>
                <w:szCs w:val="24"/>
              </w:rPr>
            </w:pPr>
            <w:r w:rsidRPr="007B0064">
              <w:rPr>
                <w:color w:val="000000" w:themeColor="text1"/>
                <w:sz w:val="24"/>
                <w:szCs w:val="24"/>
              </w:rPr>
              <w:t>16.02.2016</w:t>
            </w:r>
          </w:p>
        </w:tc>
        <w:tc>
          <w:tcPr>
            <w:tcW w:w="5387" w:type="dxa"/>
          </w:tcPr>
          <w:p w:rsidR="00926FBD" w:rsidRPr="007B0064" w:rsidRDefault="00926FBD"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Раздел 9 «Выявление и урегулирование конфликта интересов» дополнен пунктом 9.2</w:t>
            </w:r>
            <w:r w:rsidRPr="007B0064">
              <w:rPr>
                <w:rFonts w:ascii="Times New Roman" w:hAnsi="Times New Roman" w:cs="Times New Roman"/>
                <w:color w:val="000000" w:themeColor="text1"/>
                <w:vertAlign w:val="superscript"/>
              </w:rPr>
              <w:t>1</w:t>
            </w:r>
            <w:r w:rsidRPr="007B0064">
              <w:rPr>
                <w:rFonts w:ascii="Times New Roman" w:hAnsi="Times New Roman" w:cs="Times New Roman"/>
                <w:color w:val="000000" w:themeColor="text1"/>
              </w:rPr>
              <w:t>.</w:t>
            </w:r>
          </w:p>
        </w:tc>
        <w:tc>
          <w:tcPr>
            <w:tcW w:w="2232" w:type="dxa"/>
          </w:tcPr>
          <w:p w:rsidR="00926FBD" w:rsidRPr="007B0064" w:rsidRDefault="00943577" w:rsidP="007B0064">
            <w:pPr>
              <w:pStyle w:val="afe"/>
              <w:spacing w:before="0" w:after="0"/>
              <w:rPr>
                <w:rFonts w:ascii="Times New Roman" w:hAnsi="Times New Roman" w:cs="Times New Roman"/>
                <w:color w:val="000000" w:themeColor="text1"/>
              </w:rPr>
            </w:pPr>
            <w:hyperlink r:id="rId18" w:history="1">
              <w:hyperlink r:id="rId19" w:history="1">
                <w:r w:rsidR="00926FBD" w:rsidRPr="007B0064">
                  <w:rPr>
                    <w:rStyle w:val="af2"/>
                    <w:rFonts w:ascii="Times New Roman" w:eastAsiaTheme="majorEastAsia" w:hAnsi="Times New Roman" w:cstheme="majorBidi"/>
                    <w:color w:val="1F497D" w:themeColor="text2"/>
                  </w:rPr>
                  <w:t xml:space="preserve">письмо </w:t>
                </w:r>
              </w:hyperlink>
            </w:hyperlink>
            <w:r w:rsidR="00926FBD" w:rsidRPr="007B0064">
              <w:rPr>
                <w:rFonts w:ascii="Times New Roman" w:hAnsi="Times New Roman" w:cs="Times New Roman"/>
                <w:color w:val="000000" w:themeColor="text1"/>
              </w:rPr>
              <w:t xml:space="preserve">УПК </w:t>
            </w:r>
            <w:r w:rsidR="00926FBD" w:rsidRPr="007B0064">
              <w:rPr>
                <w:rFonts w:ascii="Times New Roman" w:hAnsi="Times New Roman" w:cs="Times New Roman"/>
                <w:color w:val="000000" w:themeColor="text1"/>
              </w:rPr>
              <w:br/>
              <w:t xml:space="preserve">от 12.02.2016 № ИХ.01-01299/16 </w:t>
            </w:r>
          </w:p>
        </w:tc>
      </w:tr>
      <w:tr w:rsidR="007B0064" w:rsidRPr="00A424E1" w:rsidTr="007B0064">
        <w:tc>
          <w:tcPr>
            <w:tcW w:w="592" w:type="dxa"/>
          </w:tcPr>
          <w:p w:rsidR="007B0064" w:rsidRPr="00A424E1" w:rsidRDefault="007B0064" w:rsidP="0016357D">
            <w:pPr>
              <w:pStyle w:val="aa"/>
              <w:numPr>
                <w:ilvl w:val="0"/>
                <w:numId w:val="14"/>
              </w:numPr>
              <w:spacing w:line="276" w:lineRule="auto"/>
              <w:ind w:left="0" w:firstLine="0"/>
              <w:rPr>
                <w:sz w:val="24"/>
                <w:szCs w:val="24"/>
              </w:rPr>
            </w:pPr>
          </w:p>
        </w:tc>
        <w:tc>
          <w:tcPr>
            <w:tcW w:w="1359" w:type="dxa"/>
          </w:tcPr>
          <w:p w:rsidR="007B0064" w:rsidRPr="007B0064" w:rsidRDefault="002C4E35" w:rsidP="002C4E35">
            <w:pPr>
              <w:spacing w:line="276" w:lineRule="auto"/>
              <w:ind w:firstLine="0"/>
              <w:rPr>
                <w:color w:val="000000" w:themeColor="text1"/>
                <w:sz w:val="24"/>
                <w:szCs w:val="24"/>
              </w:rPr>
            </w:pPr>
            <w:r>
              <w:rPr>
                <w:color w:val="000000" w:themeColor="text1"/>
                <w:sz w:val="24"/>
                <w:szCs w:val="24"/>
                <w:lang w:val="en-US"/>
              </w:rPr>
              <w:t>29</w:t>
            </w:r>
            <w:r w:rsidR="007B0064" w:rsidRPr="007B0064">
              <w:rPr>
                <w:color w:val="000000" w:themeColor="text1"/>
                <w:sz w:val="24"/>
                <w:szCs w:val="24"/>
              </w:rPr>
              <w:t>.07.2019</w:t>
            </w:r>
          </w:p>
        </w:tc>
        <w:tc>
          <w:tcPr>
            <w:tcW w:w="5387" w:type="dxa"/>
          </w:tcPr>
          <w:p w:rsidR="007B0064" w:rsidRPr="007B0064" w:rsidRDefault="007B0064"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w:t>
            </w:r>
            <w:r>
              <w:rPr>
                <w:rFonts w:ascii="Times New Roman" w:hAnsi="Times New Roman" w:cs="Times New Roman"/>
                <w:color w:val="000000" w:themeColor="text1"/>
              </w:rPr>
              <w:t xml:space="preserve"> </w:t>
            </w:r>
            <w:r w:rsidRPr="007B0064">
              <w:rPr>
                <w:rFonts w:ascii="Times New Roman" w:hAnsi="Times New Roman" w:cs="Times New Roman"/>
                <w:color w:val="000000" w:themeColor="text1"/>
              </w:rPr>
              <w:t>антикоррупционной политики» понятие «взятка» привести в соответствие с пунктом 1 статьи 290 Уголовного кодекса Российской Федерации от 13.06.1996 № 63-ФЗ.</w:t>
            </w:r>
          </w:p>
        </w:tc>
        <w:tc>
          <w:tcPr>
            <w:tcW w:w="2232" w:type="dxa"/>
          </w:tcPr>
          <w:p w:rsidR="007B0064" w:rsidRPr="009B5615" w:rsidRDefault="00943577" w:rsidP="002C4E35">
            <w:pPr>
              <w:pStyle w:val="afe"/>
              <w:spacing w:before="0" w:after="0"/>
              <w:rPr>
                <w:rFonts w:ascii="Times New Roman" w:hAnsi="Times New Roman" w:cs="Times New Roman"/>
                <w:color w:val="000000" w:themeColor="text1"/>
                <w:sz w:val="22"/>
                <w:szCs w:val="22"/>
              </w:rPr>
            </w:pPr>
            <w:hyperlink r:id="rId20" w:history="1">
              <w:r w:rsidR="002C4E35" w:rsidRPr="009B5615">
                <w:rPr>
                  <w:rStyle w:val="af2"/>
                  <w:rFonts w:ascii="Times New Roman" w:hAnsi="Times New Roman" w:cs="Times New Roman"/>
                  <w:sz w:val="22"/>
                  <w:szCs w:val="22"/>
                </w:rPr>
                <w:t>Письмо исходящее ИХ.01-08080/19 от 29.07.2019 в (по списку рассылки), О направлении Примерной антикоррупционной политики</w:t>
              </w:r>
            </w:hyperlink>
          </w:p>
        </w:tc>
      </w:tr>
      <w:tr w:rsidR="007B0064" w:rsidRPr="00A424E1" w:rsidTr="007B0064">
        <w:tc>
          <w:tcPr>
            <w:tcW w:w="592" w:type="dxa"/>
          </w:tcPr>
          <w:p w:rsidR="007B0064" w:rsidRPr="00A424E1" w:rsidRDefault="007B0064" w:rsidP="0016357D">
            <w:pPr>
              <w:pStyle w:val="aa"/>
              <w:numPr>
                <w:ilvl w:val="0"/>
                <w:numId w:val="14"/>
              </w:numPr>
              <w:spacing w:line="276" w:lineRule="auto"/>
              <w:ind w:left="0" w:firstLine="0"/>
              <w:rPr>
                <w:sz w:val="24"/>
                <w:szCs w:val="24"/>
              </w:rPr>
            </w:pPr>
          </w:p>
        </w:tc>
        <w:tc>
          <w:tcPr>
            <w:tcW w:w="1359" w:type="dxa"/>
          </w:tcPr>
          <w:p w:rsidR="007B0064" w:rsidRPr="007B0064" w:rsidRDefault="002C4E35" w:rsidP="002C4E35">
            <w:pPr>
              <w:spacing w:line="276" w:lineRule="auto"/>
              <w:ind w:firstLine="0"/>
              <w:rPr>
                <w:color w:val="000000" w:themeColor="text1"/>
                <w:sz w:val="24"/>
                <w:szCs w:val="24"/>
              </w:rPr>
            </w:pPr>
            <w:r>
              <w:rPr>
                <w:color w:val="000000" w:themeColor="text1"/>
                <w:sz w:val="24"/>
                <w:szCs w:val="24"/>
                <w:lang w:val="en-US"/>
              </w:rPr>
              <w:t>29</w:t>
            </w:r>
            <w:r w:rsidR="007B0064" w:rsidRPr="007B0064">
              <w:rPr>
                <w:color w:val="000000" w:themeColor="text1"/>
                <w:sz w:val="24"/>
                <w:szCs w:val="24"/>
              </w:rPr>
              <w:t>.07.2019</w:t>
            </w:r>
          </w:p>
        </w:tc>
        <w:tc>
          <w:tcPr>
            <w:tcW w:w="5387" w:type="dxa"/>
          </w:tcPr>
          <w:p w:rsidR="007B0064" w:rsidRPr="007B0064" w:rsidRDefault="007B0064" w:rsidP="007B0064">
            <w:pPr>
              <w:tabs>
                <w:tab w:val="left" w:pos="1134"/>
              </w:tabs>
              <w:ind w:firstLine="0"/>
              <w:jc w:val="both"/>
              <w:rPr>
                <w:rFonts w:cs="Times New Roman"/>
                <w:color w:val="000000" w:themeColor="text1"/>
                <w:sz w:val="24"/>
                <w:szCs w:val="24"/>
              </w:rPr>
            </w:pPr>
            <w:r>
              <w:rPr>
                <w:rFonts w:cs="Times New Roman"/>
                <w:color w:val="000000" w:themeColor="text1"/>
                <w:sz w:val="24"/>
                <w:szCs w:val="24"/>
              </w:rPr>
              <w:t xml:space="preserve">В </w:t>
            </w:r>
            <w:r w:rsidRPr="007B0064">
              <w:rPr>
                <w:rFonts w:cs="Times New Roman"/>
                <w:color w:val="000000" w:themeColor="text1"/>
                <w:sz w:val="24"/>
                <w:szCs w:val="24"/>
              </w:rPr>
              <w:t>разделе</w:t>
            </w:r>
            <w:r>
              <w:rPr>
                <w:rFonts w:cs="Times New Roman"/>
                <w:color w:val="000000" w:themeColor="text1"/>
                <w:sz w:val="24"/>
                <w:szCs w:val="24"/>
              </w:rPr>
              <w:t xml:space="preserve"> 1 </w:t>
            </w:r>
            <w:r w:rsidRPr="007B0064">
              <w:rPr>
                <w:rFonts w:cs="Times New Roman"/>
                <w:color w:val="000000" w:themeColor="text1"/>
                <w:sz w:val="24"/>
                <w:szCs w:val="24"/>
              </w:rPr>
              <w:t>«Понятие,</w:t>
            </w:r>
            <w:r>
              <w:rPr>
                <w:rFonts w:cs="Times New Roman"/>
                <w:color w:val="000000" w:themeColor="text1"/>
                <w:sz w:val="24"/>
                <w:szCs w:val="24"/>
              </w:rPr>
              <w:t xml:space="preserve"> </w:t>
            </w:r>
            <w:r w:rsidRPr="007B0064">
              <w:rPr>
                <w:rFonts w:cs="Times New Roman"/>
                <w:color w:val="000000" w:themeColor="text1"/>
                <w:sz w:val="24"/>
                <w:szCs w:val="24"/>
              </w:rPr>
              <w:t>цели</w:t>
            </w:r>
            <w:r>
              <w:rPr>
                <w:rFonts w:cs="Times New Roman"/>
                <w:color w:val="000000" w:themeColor="text1"/>
                <w:sz w:val="24"/>
                <w:szCs w:val="24"/>
              </w:rPr>
              <w:t xml:space="preserve"> </w:t>
            </w:r>
            <w:r w:rsidRPr="007B0064">
              <w:rPr>
                <w:rFonts w:cs="Times New Roman"/>
                <w:color w:val="000000" w:themeColor="text1"/>
                <w:sz w:val="24"/>
                <w:szCs w:val="24"/>
              </w:rPr>
              <w:t>и</w:t>
            </w:r>
            <w:r>
              <w:rPr>
                <w:rFonts w:cs="Times New Roman"/>
                <w:color w:val="000000" w:themeColor="text1"/>
                <w:sz w:val="24"/>
                <w:szCs w:val="24"/>
              </w:rPr>
              <w:t xml:space="preserve"> </w:t>
            </w:r>
            <w:r w:rsidRPr="007B0064">
              <w:rPr>
                <w:rFonts w:cs="Times New Roman"/>
                <w:color w:val="000000" w:themeColor="text1"/>
                <w:sz w:val="24"/>
                <w:szCs w:val="24"/>
              </w:rPr>
              <w:t>задачи</w:t>
            </w:r>
            <w:r>
              <w:rPr>
                <w:rFonts w:cs="Times New Roman"/>
                <w:color w:val="000000" w:themeColor="text1"/>
                <w:sz w:val="24"/>
                <w:szCs w:val="24"/>
              </w:rPr>
              <w:t xml:space="preserve"> </w:t>
            </w:r>
            <w:r w:rsidRPr="007B0064">
              <w:rPr>
                <w:rFonts w:cs="Times New Roman"/>
                <w:color w:val="000000" w:themeColor="text1"/>
                <w:sz w:val="24"/>
                <w:szCs w:val="24"/>
              </w:rPr>
              <w:t>антикоррупционной политики» понятие «коммерческий подкуп» привести в соответствие с пунктом 1 статьи</w:t>
            </w:r>
            <w:r w:rsidRPr="007B0064">
              <w:rPr>
                <w:rFonts w:cs="Times New Roman"/>
                <w:color w:val="000000" w:themeColor="text1"/>
                <w:sz w:val="24"/>
                <w:szCs w:val="24"/>
                <w:lang w:val="en-US"/>
              </w:rPr>
              <w:t> </w:t>
            </w:r>
            <w:r w:rsidRPr="007B0064">
              <w:rPr>
                <w:rFonts w:cs="Times New Roman"/>
                <w:color w:val="000000" w:themeColor="text1"/>
                <w:sz w:val="24"/>
                <w:szCs w:val="24"/>
              </w:rPr>
              <w:t>204 Уголовного кодекса Российской Федерации от 13.06.1996 № 63-ФЗ.</w:t>
            </w:r>
          </w:p>
          <w:p w:rsidR="007B0064" w:rsidRPr="007B0064" w:rsidRDefault="007B0064" w:rsidP="007B0064">
            <w:pPr>
              <w:pStyle w:val="afe"/>
              <w:spacing w:before="0" w:after="0"/>
              <w:jc w:val="both"/>
              <w:rPr>
                <w:rFonts w:ascii="Times New Roman" w:hAnsi="Times New Roman" w:cs="Times New Roman"/>
                <w:color w:val="000000" w:themeColor="text1"/>
              </w:rPr>
            </w:pPr>
          </w:p>
        </w:tc>
        <w:tc>
          <w:tcPr>
            <w:tcW w:w="2232" w:type="dxa"/>
          </w:tcPr>
          <w:p w:rsidR="007B0064" w:rsidRPr="009B5615" w:rsidRDefault="00943577" w:rsidP="007B0064">
            <w:pPr>
              <w:pStyle w:val="afe"/>
              <w:spacing w:before="0" w:after="0"/>
              <w:rPr>
                <w:rFonts w:ascii="Times New Roman" w:hAnsi="Times New Roman" w:cs="Times New Roman"/>
                <w:color w:val="000000" w:themeColor="text1"/>
                <w:sz w:val="22"/>
                <w:szCs w:val="22"/>
              </w:rPr>
            </w:pPr>
            <w:hyperlink r:id="rId21" w:history="1">
              <w:r w:rsidR="002C4E35" w:rsidRPr="009B5615">
                <w:rPr>
                  <w:rStyle w:val="af2"/>
                  <w:rFonts w:ascii="Times New Roman" w:hAnsi="Times New Roman" w:cs="Times New Roman"/>
                  <w:sz w:val="22"/>
                  <w:szCs w:val="22"/>
                </w:rPr>
                <w:t xml:space="preserve">Письмо исходящее ИХ.01-08080/19 от 29.07.2019 в (по списку рассылки), О направлении Примерной антикоррупционной </w:t>
              </w:r>
              <w:r w:rsidR="002C4E35" w:rsidRPr="009B5615">
                <w:rPr>
                  <w:rStyle w:val="af2"/>
                  <w:rFonts w:ascii="Times New Roman" w:hAnsi="Times New Roman" w:cs="Times New Roman"/>
                  <w:sz w:val="22"/>
                  <w:szCs w:val="22"/>
                </w:rPr>
                <w:lastRenderedPageBreak/>
                <w:t>политики</w:t>
              </w:r>
            </w:hyperlink>
          </w:p>
        </w:tc>
      </w:tr>
      <w:tr w:rsidR="009B5615" w:rsidRPr="00A424E1" w:rsidTr="007B0064">
        <w:tc>
          <w:tcPr>
            <w:tcW w:w="592" w:type="dxa"/>
          </w:tcPr>
          <w:p w:rsidR="009B5615" w:rsidRPr="00A424E1" w:rsidRDefault="009B5615" w:rsidP="0016357D">
            <w:pPr>
              <w:pStyle w:val="aa"/>
              <w:numPr>
                <w:ilvl w:val="0"/>
                <w:numId w:val="14"/>
              </w:numPr>
              <w:spacing w:line="276" w:lineRule="auto"/>
              <w:ind w:left="0" w:firstLine="0"/>
              <w:rPr>
                <w:sz w:val="24"/>
                <w:szCs w:val="24"/>
              </w:rPr>
            </w:pPr>
          </w:p>
        </w:tc>
        <w:tc>
          <w:tcPr>
            <w:tcW w:w="1359" w:type="dxa"/>
          </w:tcPr>
          <w:p w:rsidR="009B5615" w:rsidRPr="00447AC4" w:rsidRDefault="00447AC4" w:rsidP="002C4E35">
            <w:pPr>
              <w:spacing w:line="276" w:lineRule="auto"/>
              <w:ind w:firstLine="0"/>
              <w:rPr>
                <w:color w:val="000000" w:themeColor="text1"/>
                <w:sz w:val="24"/>
                <w:szCs w:val="24"/>
              </w:rPr>
            </w:pPr>
            <w:r>
              <w:rPr>
                <w:color w:val="000000" w:themeColor="text1"/>
                <w:sz w:val="24"/>
                <w:szCs w:val="24"/>
                <w:lang w:val="en-US"/>
              </w:rPr>
              <w:t>27</w:t>
            </w:r>
            <w:r>
              <w:rPr>
                <w:color w:val="000000" w:themeColor="text1"/>
                <w:sz w:val="24"/>
                <w:szCs w:val="24"/>
              </w:rPr>
              <w:t>.04.2020</w:t>
            </w:r>
          </w:p>
        </w:tc>
        <w:tc>
          <w:tcPr>
            <w:tcW w:w="5387" w:type="dxa"/>
          </w:tcPr>
          <w:p w:rsidR="009B5615" w:rsidRPr="002D7431" w:rsidRDefault="0038123E" w:rsidP="00A205DF">
            <w:pPr>
              <w:tabs>
                <w:tab w:val="left" w:pos="1134"/>
              </w:tabs>
              <w:ind w:firstLine="0"/>
              <w:jc w:val="both"/>
              <w:rPr>
                <w:rFonts w:cs="Times New Roman"/>
                <w:color w:val="000000" w:themeColor="text1"/>
                <w:sz w:val="24"/>
                <w:szCs w:val="24"/>
              </w:rPr>
            </w:pPr>
            <w:r w:rsidRPr="009517CE">
              <w:rPr>
                <w:rFonts w:cs="Times New Roman"/>
                <w:color w:val="000000" w:themeColor="text1"/>
                <w:sz w:val="24"/>
                <w:szCs w:val="24"/>
              </w:rPr>
              <w:t>Изменены пункты 9.3, 9.6 антикоррупционной политики, добавлены пункты 9.7, 9.8, 9.9, 12.2 антикоррупционной политики. Изменены пункты 2.1, 3.1, и</w:t>
            </w:r>
            <w:r w:rsidR="009B5615" w:rsidRPr="009517CE">
              <w:rPr>
                <w:rFonts w:cs="Times New Roman"/>
                <w:color w:val="000000" w:themeColor="text1"/>
                <w:sz w:val="24"/>
                <w:szCs w:val="24"/>
              </w:rPr>
              <w:t xml:space="preserve">зменено Приложение 1 «Декларация конфликта интересов» </w:t>
            </w:r>
            <w:r w:rsidR="002D7431" w:rsidRPr="009517CE">
              <w:rPr>
                <w:rFonts w:cs="Times New Roman"/>
                <w:color w:val="000000" w:themeColor="text1"/>
                <w:sz w:val="24"/>
                <w:szCs w:val="24"/>
              </w:rPr>
              <w:t xml:space="preserve">и добавлено Приложение 3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w:t>
            </w:r>
            <w:r w:rsidR="009B5615" w:rsidRPr="009517CE">
              <w:rPr>
                <w:rFonts w:cs="Times New Roman"/>
                <w:color w:val="000000" w:themeColor="text1"/>
                <w:sz w:val="24"/>
                <w:szCs w:val="24"/>
              </w:rPr>
              <w:t>к Приложению 3 «Положение о конфликте интересов» к антикоррупционной полити</w:t>
            </w:r>
            <w:r w:rsidR="002D7431" w:rsidRPr="009517CE">
              <w:rPr>
                <w:rFonts w:cs="Times New Roman"/>
                <w:color w:val="000000" w:themeColor="text1"/>
                <w:sz w:val="24"/>
                <w:szCs w:val="24"/>
              </w:rPr>
              <w:t>к</w:t>
            </w:r>
            <w:r w:rsidRPr="009517CE">
              <w:rPr>
                <w:rFonts w:cs="Times New Roman"/>
                <w:color w:val="000000" w:themeColor="text1"/>
                <w:sz w:val="24"/>
                <w:szCs w:val="24"/>
              </w:rPr>
              <w:t>е.</w:t>
            </w:r>
            <w:r>
              <w:rPr>
                <w:rFonts w:cs="Times New Roman"/>
                <w:color w:val="000000" w:themeColor="text1"/>
                <w:sz w:val="24"/>
                <w:szCs w:val="24"/>
              </w:rPr>
              <w:t xml:space="preserve"> </w:t>
            </w:r>
            <w:r w:rsidR="002D7431" w:rsidRPr="002D7431">
              <w:rPr>
                <w:rFonts w:cs="Times New Roman"/>
                <w:color w:val="000000" w:themeColor="text1"/>
                <w:sz w:val="24"/>
                <w:szCs w:val="24"/>
              </w:rPr>
              <w:t xml:space="preserve"> </w:t>
            </w:r>
          </w:p>
        </w:tc>
        <w:tc>
          <w:tcPr>
            <w:tcW w:w="2232" w:type="dxa"/>
          </w:tcPr>
          <w:p w:rsidR="009B5615" w:rsidRPr="00447AC4" w:rsidRDefault="00943577" w:rsidP="007B0064">
            <w:pPr>
              <w:pStyle w:val="afe"/>
              <w:spacing w:before="0" w:after="0"/>
              <w:rPr>
                <w:sz w:val="22"/>
                <w:szCs w:val="22"/>
              </w:rPr>
            </w:pPr>
            <w:hyperlink r:id="rId22" w:history="1">
              <w:r w:rsidR="00447AC4" w:rsidRPr="00447AC4">
                <w:rPr>
                  <w:rFonts w:ascii="Times New Roman" w:hAnsi="Times New Roman" w:cs="Calibri"/>
                  <w:color w:val="0000FF"/>
                  <w:spacing w:val="0"/>
                  <w:sz w:val="22"/>
                  <w:szCs w:val="22"/>
                  <w:u w:val="single"/>
                  <w:lang w:eastAsia="en-US"/>
                </w:rPr>
                <w:t>Письмо исходящее ИХ.01-04955/20 от 27.04.2020 в (по списку рассылки), О направлении примерной антикоррупционной политики</w:t>
              </w:r>
            </w:hyperlink>
          </w:p>
        </w:tc>
      </w:tr>
      <w:tr w:rsidR="003F305E" w:rsidRPr="00A424E1" w:rsidTr="007B0064">
        <w:tc>
          <w:tcPr>
            <w:tcW w:w="592" w:type="dxa"/>
          </w:tcPr>
          <w:p w:rsidR="003F305E" w:rsidRPr="00A424E1" w:rsidRDefault="003F305E" w:rsidP="0016357D">
            <w:pPr>
              <w:pStyle w:val="aa"/>
              <w:numPr>
                <w:ilvl w:val="0"/>
                <w:numId w:val="14"/>
              </w:numPr>
              <w:spacing w:line="276" w:lineRule="auto"/>
              <w:ind w:left="0" w:firstLine="0"/>
              <w:rPr>
                <w:sz w:val="24"/>
                <w:szCs w:val="24"/>
              </w:rPr>
            </w:pPr>
          </w:p>
        </w:tc>
        <w:tc>
          <w:tcPr>
            <w:tcW w:w="1359" w:type="dxa"/>
          </w:tcPr>
          <w:p w:rsidR="003F305E" w:rsidRPr="006743E5" w:rsidRDefault="00352B82" w:rsidP="002C4E35">
            <w:pPr>
              <w:spacing w:line="276" w:lineRule="auto"/>
              <w:ind w:firstLine="0"/>
              <w:rPr>
                <w:color w:val="000000" w:themeColor="text1"/>
                <w:sz w:val="24"/>
                <w:szCs w:val="24"/>
              </w:rPr>
            </w:pPr>
            <w:r>
              <w:rPr>
                <w:color w:val="000000" w:themeColor="text1"/>
                <w:sz w:val="24"/>
                <w:szCs w:val="24"/>
              </w:rPr>
              <w:t>19</w:t>
            </w:r>
            <w:r w:rsidR="007B7415">
              <w:rPr>
                <w:color w:val="000000" w:themeColor="text1"/>
                <w:sz w:val="24"/>
                <w:szCs w:val="24"/>
              </w:rPr>
              <w:t>.05.2023</w:t>
            </w:r>
          </w:p>
        </w:tc>
        <w:tc>
          <w:tcPr>
            <w:tcW w:w="5387" w:type="dxa"/>
          </w:tcPr>
          <w:p w:rsidR="00033F78" w:rsidRPr="00F37B05" w:rsidRDefault="001A2297" w:rsidP="00A205DF">
            <w:pPr>
              <w:tabs>
                <w:tab w:val="left" w:pos="1134"/>
              </w:tabs>
              <w:ind w:firstLine="0"/>
              <w:jc w:val="both"/>
              <w:rPr>
                <w:rFonts w:cs="Times New Roman"/>
                <w:sz w:val="24"/>
                <w:szCs w:val="24"/>
              </w:rPr>
            </w:pPr>
            <w:r w:rsidRPr="00F37B05">
              <w:rPr>
                <w:rFonts w:cs="Times New Roman"/>
                <w:sz w:val="24"/>
                <w:szCs w:val="24"/>
              </w:rPr>
              <w:t xml:space="preserve">1. </w:t>
            </w:r>
            <w:r w:rsidR="00033F78" w:rsidRPr="00F37B05">
              <w:rPr>
                <w:rFonts w:cs="Times New Roman"/>
                <w:sz w:val="24"/>
                <w:szCs w:val="24"/>
              </w:rPr>
              <w:t>В раздел 2 «Термины и определения» Примерной антикоррупционной политики» в</w:t>
            </w:r>
            <w:r w:rsidRPr="00F37B05">
              <w:rPr>
                <w:rFonts w:cs="Times New Roman"/>
                <w:sz w:val="24"/>
                <w:szCs w:val="24"/>
              </w:rPr>
              <w:t>несен</w:t>
            </w:r>
            <w:r w:rsidR="00033F78" w:rsidRPr="00F37B05">
              <w:rPr>
                <w:rFonts w:cs="Times New Roman"/>
                <w:sz w:val="24"/>
                <w:szCs w:val="24"/>
              </w:rPr>
              <w:t>ы</w:t>
            </w:r>
            <w:r w:rsidRPr="00F37B05">
              <w:rPr>
                <w:rFonts w:cs="Times New Roman"/>
                <w:sz w:val="24"/>
                <w:szCs w:val="24"/>
              </w:rPr>
              <w:t xml:space="preserve"> изменени</w:t>
            </w:r>
            <w:r w:rsidR="00033F78" w:rsidRPr="00F37B05">
              <w:rPr>
                <w:rFonts w:cs="Times New Roman"/>
                <w:sz w:val="24"/>
                <w:szCs w:val="24"/>
              </w:rPr>
              <w:t>я:</w:t>
            </w:r>
          </w:p>
          <w:p w:rsidR="003F305E" w:rsidRDefault="00033F78" w:rsidP="00A205DF">
            <w:pPr>
              <w:tabs>
                <w:tab w:val="left" w:pos="1134"/>
              </w:tabs>
              <w:ind w:firstLine="0"/>
              <w:jc w:val="both"/>
              <w:rPr>
                <w:rFonts w:cs="Times New Roman"/>
                <w:sz w:val="24"/>
                <w:szCs w:val="24"/>
              </w:rPr>
            </w:pPr>
            <w:r w:rsidRPr="00F37B05">
              <w:rPr>
                <w:rFonts w:cs="Times New Roman"/>
                <w:sz w:val="24"/>
                <w:szCs w:val="24"/>
              </w:rPr>
              <w:t xml:space="preserve">- </w:t>
            </w:r>
            <w:r w:rsidR="001A2297" w:rsidRPr="00F37B05">
              <w:rPr>
                <w:rFonts w:cs="Times New Roman"/>
                <w:sz w:val="24"/>
                <w:szCs w:val="24"/>
              </w:rPr>
              <w:t>в определение термина «аффилированны</w:t>
            </w:r>
            <w:r w:rsidRPr="00F37B05">
              <w:rPr>
                <w:rFonts w:cs="Times New Roman"/>
                <w:sz w:val="24"/>
                <w:szCs w:val="24"/>
              </w:rPr>
              <w:t>е</w:t>
            </w:r>
            <w:r w:rsidR="001A2297" w:rsidRPr="00F37B05">
              <w:rPr>
                <w:rFonts w:cs="Times New Roman"/>
                <w:sz w:val="24"/>
                <w:szCs w:val="24"/>
              </w:rPr>
              <w:t xml:space="preserve"> лица»</w:t>
            </w:r>
            <w:r w:rsidRPr="00F37B05">
              <w:rPr>
                <w:rFonts w:cs="Times New Roman"/>
                <w:sz w:val="24"/>
                <w:szCs w:val="24"/>
              </w:rPr>
              <w:t>;</w:t>
            </w:r>
          </w:p>
          <w:p w:rsidR="002A4D59" w:rsidRPr="00F37B05" w:rsidRDefault="002A4D59" w:rsidP="00A205DF">
            <w:pPr>
              <w:tabs>
                <w:tab w:val="left" w:pos="1134"/>
              </w:tabs>
              <w:ind w:firstLine="0"/>
              <w:jc w:val="both"/>
              <w:rPr>
                <w:rFonts w:cs="Times New Roman"/>
                <w:sz w:val="24"/>
                <w:szCs w:val="24"/>
              </w:rPr>
            </w:pPr>
            <w:r>
              <w:rPr>
                <w:rFonts w:cs="Times New Roman"/>
                <w:sz w:val="24"/>
                <w:szCs w:val="24"/>
              </w:rPr>
              <w:t>- в определение тернмина «взятка» внесено уточнение;</w:t>
            </w:r>
          </w:p>
          <w:p w:rsidR="00033F78" w:rsidRPr="00F37B05" w:rsidRDefault="00033F78" w:rsidP="00A205DF">
            <w:pPr>
              <w:tabs>
                <w:tab w:val="left" w:pos="1134"/>
              </w:tabs>
              <w:ind w:firstLine="0"/>
              <w:jc w:val="both"/>
              <w:rPr>
                <w:rFonts w:cs="Times New Roman"/>
                <w:sz w:val="24"/>
                <w:szCs w:val="24"/>
              </w:rPr>
            </w:pPr>
            <w:r w:rsidRPr="00F37B05">
              <w:rPr>
                <w:rFonts w:cs="Times New Roman"/>
                <w:sz w:val="24"/>
                <w:szCs w:val="24"/>
              </w:rPr>
              <w:t xml:space="preserve">- добавлен термин «Указ Губернатора области». </w:t>
            </w:r>
          </w:p>
          <w:p w:rsidR="00716D51" w:rsidRPr="00F37B05" w:rsidRDefault="001A2297" w:rsidP="00716D51">
            <w:pPr>
              <w:tabs>
                <w:tab w:val="left" w:pos="1134"/>
              </w:tabs>
              <w:ind w:firstLine="0"/>
              <w:jc w:val="both"/>
              <w:rPr>
                <w:rFonts w:cs="Times New Roman"/>
                <w:sz w:val="24"/>
                <w:szCs w:val="24"/>
              </w:rPr>
            </w:pPr>
            <w:r w:rsidRPr="00F37B05">
              <w:rPr>
                <w:rFonts w:cs="Times New Roman"/>
                <w:sz w:val="24"/>
                <w:szCs w:val="24"/>
              </w:rPr>
              <w:t>2. Добавлен пункт 9.4</w:t>
            </w:r>
            <w:r w:rsidRPr="00F37B05">
              <w:rPr>
                <w:rFonts w:cs="Times New Roman"/>
                <w:sz w:val="24"/>
                <w:szCs w:val="24"/>
                <w:vertAlign w:val="superscript"/>
              </w:rPr>
              <w:t>1</w:t>
            </w:r>
            <w:r w:rsidRPr="00F37B05">
              <w:rPr>
                <w:rFonts w:cs="Times New Roman"/>
                <w:sz w:val="24"/>
                <w:szCs w:val="24"/>
              </w:rPr>
              <w:t xml:space="preserve"> </w:t>
            </w:r>
            <w:r w:rsidR="002569C5" w:rsidRPr="00F37B05">
              <w:rPr>
                <w:rFonts w:cs="Times New Roman"/>
                <w:sz w:val="24"/>
                <w:szCs w:val="24"/>
              </w:rPr>
              <w:t xml:space="preserve">в </w:t>
            </w:r>
            <w:r w:rsidR="00716D51" w:rsidRPr="00F37B05">
              <w:rPr>
                <w:rFonts w:cs="Times New Roman"/>
                <w:sz w:val="24"/>
                <w:szCs w:val="24"/>
              </w:rPr>
              <w:t>Примерн</w:t>
            </w:r>
            <w:r w:rsidR="002569C5" w:rsidRPr="00F37B05">
              <w:rPr>
                <w:rFonts w:cs="Times New Roman"/>
                <w:sz w:val="24"/>
                <w:szCs w:val="24"/>
              </w:rPr>
              <w:t>ую</w:t>
            </w:r>
            <w:r w:rsidR="00716D51" w:rsidRPr="00F37B05">
              <w:rPr>
                <w:rFonts w:cs="Times New Roman"/>
                <w:sz w:val="24"/>
                <w:szCs w:val="24"/>
              </w:rPr>
              <w:t xml:space="preserve"> </w:t>
            </w:r>
            <w:r w:rsidRPr="00F37B05">
              <w:rPr>
                <w:rFonts w:cs="Times New Roman"/>
                <w:sz w:val="24"/>
                <w:szCs w:val="24"/>
              </w:rPr>
              <w:t>антикоррупционн</w:t>
            </w:r>
            <w:r w:rsidR="002569C5" w:rsidRPr="00F37B05">
              <w:rPr>
                <w:rFonts w:cs="Times New Roman"/>
                <w:sz w:val="24"/>
                <w:szCs w:val="24"/>
              </w:rPr>
              <w:t>ую</w:t>
            </w:r>
            <w:r w:rsidRPr="00F37B05">
              <w:rPr>
                <w:rFonts w:cs="Times New Roman"/>
                <w:sz w:val="24"/>
                <w:szCs w:val="24"/>
              </w:rPr>
              <w:t xml:space="preserve"> политик</w:t>
            </w:r>
            <w:r w:rsidR="002569C5" w:rsidRPr="00F37B05">
              <w:rPr>
                <w:rFonts w:cs="Times New Roman"/>
                <w:sz w:val="24"/>
                <w:szCs w:val="24"/>
              </w:rPr>
              <w:t>у</w:t>
            </w:r>
            <w:r w:rsidRPr="00F37B05">
              <w:rPr>
                <w:rFonts w:cs="Times New Roman"/>
                <w:sz w:val="24"/>
                <w:szCs w:val="24"/>
              </w:rPr>
              <w:t xml:space="preserve"> о</w:t>
            </w:r>
            <w:r w:rsidR="003C0107" w:rsidRPr="00F37B05">
              <w:rPr>
                <w:rFonts w:cs="Times New Roman"/>
                <w:sz w:val="24"/>
                <w:szCs w:val="24"/>
              </w:rPr>
              <w:t xml:space="preserve">б обязанности руководителя организации </w:t>
            </w:r>
            <w:r w:rsidR="00716D51" w:rsidRPr="00F37B05">
              <w:rPr>
                <w:rFonts w:cs="Times New Roman"/>
                <w:sz w:val="24"/>
                <w:szCs w:val="24"/>
              </w:rPr>
              <w:t>принимать меры к урегулированию</w:t>
            </w:r>
            <w:r w:rsidR="006743E5" w:rsidRPr="00F37B05">
              <w:rPr>
                <w:rFonts w:cs="Times New Roman"/>
                <w:sz w:val="24"/>
                <w:szCs w:val="24"/>
              </w:rPr>
              <w:t xml:space="preserve"> конфликта интересов, стороной к</w:t>
            </w:r>
            <w:r w:rsidR="00716D51" w:rsidRPr="00F37B05">
              <w:rPr>
                <w:rFonts w:cs="Times New Roman"/>
                <w:sz w:val="24"/>
                <w:szCs w:val="24"/>
              </w:rPr>
              <w:t>оторого он является.</w:t>
            </w:r>
          </w:p>
          <w:p w:rsidR="001A2297" w:rsidRPr="001A2297" w:rsidRDefault="00716D51" w:rsidP="002569C5">
            <w:pPr>
              <w:tabs>
                <w:tab w:val="left" w:pos="1134"/>
              </w:tabs>
              <w:ind w:firstLine="0"/>
              <w:jc w:val="both"/>
              <w:rPr>
                <w:rFonts w:cs="Times New Roman"/>
                <w:color w:val="000000" w:themeColor="text1"/>
                <w:sz w:val="24"/>
                <w:szCs w:val="24"/>
              </w:rPr>
            </w:pPr>
            <w:r w:rsidRPr="00F37B05">
              <w:rPr>
                <w:rFonts w:cs="Times New Roman"/>
                <w:sz w:val="24"/>
                <w:szCs w:val="24"/>
              </w:rPr>
              <w:t xml:space="preserve">3. </w:t>
            </w:r>
            <w:r w:rsidR="00033F78" w:rsidRPr="00F37B05">
              <w:rPr>
                <w:rFonts w:cs="Times New Roman"/>
                <w:sz w:val="24"/>
                <w:szCs w:val="24"/>
              </w:rPr>
              <w:t xml:space="preserve">В Положение о конфликте интересов (Приложение № 3 к Примерной антикоррупционной политике) </w:t>
            </w:r>
            <w:r w:rsidR="002569C5" w:rsidRPr="00F37B05">
              <w:rPr>
                <w:rFonts w:cs="Times New Roman"/>
                <w:sz w:val="24"/>
                <w:szCs w:val="24"/>
              </w:rPr>
              <w:t xml:space="preserve">добавлены </w:t>
            </w:r>
            <w:r w:rsidR="00033F78" w:rsidRPr="00F37B05">
              <w:rPr>
                <w:rFonts w:cs="Times New Roman"/>
                <w:sz w:val="24"/>
                <w:szCs w:val="24"/>
              </w:rPr>
              <w:t>пункты</w:t>
            </w:r>
            <w:r w:rsidR="00A60585" w:rsidRPr="00F37B05">
              <w:rPr>
                <w:rFonts w:cs="Times New Roman"/>
                <w:sz w:val="24"/>
                <w:szCs w:val="24"/>
              </w:rPr>
              <w:t xml:space="preserve"> 3.2, 4.1</w:t>
            </w:r>
            <w:r w:rsidR="00A60585" w:rsidRPr="00F37B05">
              <w:rPr>
                <w:rFonts w:cs="Times New Roman"/>
                <w:sz w:val="24"/>
                <w:szCs w:val="24"/>
                <w:vertAlign w:val="superscript"/>
              </w:rPr>
              <w:t>1</w:t>
            </w:r>
            <w:r w:rsidR="00A60585" w:rsidRPr="00F37B05">
              <w:rPr>
                <w:rFonts w:cs="Times New Roman"/>
                <w:sz w:val="24"/>
                <w:szCs w:val="24"/>
              </w:rPr>
              <w:t xml:space="preserve">, </w:t>
            </w:r>
            <w:r w:rsidRPr="00F37B05">
              <w:rPr>
                <w:rFonts w:cs="Times New Roman"/>
                <w:sz w:val="24"/>
                <w:szCs w:val="24"/>
              </w:rPr>
              <w:t>устанавливающ</w:t>
            </w:r>
            <w:r w:rsidR="00A60585" w:rsidRPr="00F37B05">
              <w:rPr>
                <w:rFonts w:cs="Times New Roman"/>
                <w:sz w:val="24"/>
                <w:szCs w:val="24"/>
              </w:rPr>
              <w:t>ие порядок</w:t>
            </w:r>
            <w:r w:rsidRPr="00F37B05">
              <w:rPr>
                <w:rFonts w:cs="Times New Roman"/>
                <w:sz w:val="24"/>
                <w:szCs w:val="24"/>
              </w:rPr>
              <w:t xml:space="preserve"> урегулирования конфликта интересов</w:t>
            </w:r>
            <w:r w:rsidR="00A60585" w:rsidRPr="00F37B05">
              <w:rPr>
                <w:rFonts w:cs="Times New Roman"/>
                <w:sz w:val="24"/>
                <w:szCs w:val="24"/>
              </w:rPr>
              <w:t>,</w:t>
            </w:r>
            <w:r w:rsidRPr="00F37B05">
              <w:rPr>
                <w:rFonts w:cs="Times New Roman"/>
                <w:sz w:val="24"/>
                <w:szCs w:val="24"/>
              </w:rPr>
              <w:t xml:space="preserve"> стороной которого является</w:t>
            </w:r>
            <w:r w:rsidR="00A60585" w:rsidRPr="00F37B05">
              <w:rPr>
                <w:rFonts w:cs="Times New Roman"/>
                <w:sz w:val="24"/>
                <w:szCs w:val="24"/>
              </w:rPr>
              <w:t xml:space="preserve"> руководитель организации</w:t>
            </w:r>
            <w:r w:rsidRPr="00F37B05">
              <w:rPr>
                <w:rFonts w:cs="Times New Roman"/>
                <w:sz w:val="24"/>
                <w:szCs w:val="24"/>
              </w:rPr>
              <w:t xml:space="preserve">. </w:t>
            </w:r>
            <w:r w:rsidR="001A2297" w:rsidRPr="00F37B05">
              <w:rPr>
                <w:rFonts w:cs="Times New Roman"/>
                <w:sz w:val="24"/>
                <w:szCs w:val="24"/>
              </w:rPr>
              <w:t xml:space="preserve"> </w:t>
            </w:r>
          </w:p>
        </w:tc>
        <w:tc>
          <w:tcPr>
            <w:tcW w:w="2232" w:type="dxa"/>
          </w:tcPr>
          <w:p w:rsidR="003F305E" w:rsidRPr="00447AC4" w:rsidRDefault="003F305E" w:rsidP="007B0064">
            <w:pPr>
              <w:pStyle w:val="afe"/>
              <w:spacing w:before="0" w:after="0"/>
              <w:rPr>
                <w:rFonts w:ascii="Times New Roman" w:hAnsi="Times New Roman" w:cs="Calibri"/>
                <w:color w:val="auto"/>
                <w:spacing w:val="0"/>
                <w:sz w:val="22"/>
                <w:szCs w:val="22"/>
                <w:lang w:eastAsia="en-US"/>
              </w:rPr>
            </w:pPr>
          </w:p>
        </w:tc>
      </w:tr>
    </w:tbl>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sectPr w:rsidR="00124DB6" w:rsidSect="00CE17F0">
          <w:headerReference w:type="default" r:id="rId23"/>
          <w:footerReference w:type="default" r:id="rId24"/>
          <w:pgSz w:w="11906" w:h="16838"/>
          <w:pgMar w:top="1134" w:right="567" w:bottom="1134" w:left="1985" w:header="709" w:footer="709" w:gutter="0"/>
          <w:cols w:space="708"/>
          <w:titlePg/>
          <w:docGrid w:linePitch="381"/>
        </w:sectPr>
      </w:pPr>
      <w:bookmarkStart w:id="1" w:name="_Toc424284807"/>
      <w:bookmarkStart w:id="2" w:name="_Ref318119313"/>
    </w:p>
    <w:p w:rsidR="006F0AB6" w:rsidRDefault="006F0AB6" w:rsidP="00AB287B">
      <w:pPr>
        <w:pStyle w:val="15"/>
        <w:ind w:firstLine="0"/>
        <w:jc w:val="center"/>
        <w:outlineLvl w:val="0"/>
        <w:rPr>
          <w:b/>
          <w:sz w:val="28"/>
          <w:szCs w:val="28"/>
        </w:rPr>
      </w:pPr>
      <w:r w:rsidRPr="000E150C">
        <w:rPr>
          <w:b/>
          <w:sz w:val="28"/>
          <w:szCs w:val="28"/>
        </w:rPr>
        <w:lastRenderedPageBreak/>
        <w:t>ПРИКАЗ</w:t>
      </w:r>
      <w:bookmarkEnd w:id="1"/>
    </w:p>
    <w:p w:rsidR="005D32FB" w:rsidRDefault="005D32FB" w:rsidP="00AB287B">
      <w:pPr>
        <w:pStyle w:val="15"/>
        <w:ind w:firstLine="0"/>
        <w:jc w:val="center"/>
        <w:outlineLvl w:val="0"/>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D32FB" w:rsidRPr="005D32FB" w:rsidTr="005D32FB">
        <w:tc>
          <w:tcPr>
            <w:tcW w:w="4785" w:type="dxa"/>
          </w:tcPr>
          <w:p w:rsidR="005D32FB" w:rsidRPr="005D32FB" w:rsidRDefault="005D32FB" w:rsidP="005D32FB">
            <w:pPr>
              <w:pStyle w:val="15"/>
              <w:ind w:firstLine="0"/>
              <w:jc w:val="left"/>
              <w:rPr>
                <w:sz w:val="28"/>
                <w:szCs w:val="28"/>
              </w:rPr>
            </w:pPr>
            <w:r w:rsidRPr="005D32FB">
              <w:rPr>
                <w:color w:val="FF0000"/>
                <w:sz w:val="28"/>
                <w:szCs w:val="28"/>
              </w:rPr>
              <w:t xml:space="preserve">№        </w:t>
            </w:r>
            <w:r w:rsidRPr="005D32FB">
              <w:rPr>
                <w:color w:val="FF0000"/>
                <w:sz w:val="28"/>
                <w:szCs w:val="28"/>
              </w:rPr>
              <w:tab/>
            </w:r>
          </w:p>
        </w:tc>
        <w:tc>
          <w:tcPr>
            <w:tcW w:w="4785" w:type="dxa"/>
          </w:tcPr>
          <w:p w:rsidR="005D32FB" w:rsidRPr="005D32FB" w:rsidRDefault="005D32FB" w:rsidP="005D32FB">
            <w:pPr>
              <w:pStyle w:val="15"/>
              <w:ind w:firstLine="0"/>
              <w:jc w:val="right"/>
              <w:rPr>
                <w:sz w:val="28"/>
                <w:szCs w:val="28"/>
              </w:rPr>
            </w:pPr>
            <w:r w:rsidRPr="005D32FB">
              <w:rPr>
                <w:color w:val="FF0000"/>
                <w:sz w:val="28"/>
                <w:szCs w:val="28"/>
              </w:rPr>
              <w:t>«___»__________20</w:t>
            </w:r>
            <w:r>
              <w:rPr>
                <w:color w:val="FF0000"/>
                <w:sz w:val="28"/>
                <w:szCs w:val="28"/>
              </w:rPr>
              <w:t>__</w:t>
            </w:r>
          </w:p>
          <w:p w:rsidR="005D32FB" w:rsidRDefault="005D32FB" w:rsidP="005D32FB">
            <w:pPr>
              <w:pStyle w:val="15"/>
              <w:ind w:firstLine="0"/>
              <w:jc w:val="right"/>
              <w:rPr>
                <w:sz w:val="28"/>
                <w:szCs w:val="28"/>
              </w:rPr>
            </w:pPr>
          </w:p>
          <w:p w:rsidR="005D32FB" w:rsidRPr="005D32FB" w:rsidRDefault="005D32FB" w:rsidP="005D32FB">
            <w:pPr>
              <w:pStyle w:val="15"/>
              <w:ind w:firstLine="0"/>
              <w:jc w:val="right"/>
              <w:rPr>
                <w:sz w:val="28"/>
                <w:szCs w:val="28"/>
              </w:rPr>
            </w:pPr>
            <w:r w:rsidRPr="005D32FB">
              <w:rPr>
                <w:sz w:val="28"/>
                <w:szCs w:val="28"/>
              </w:rPr>
              <w:t>г. Ярославль</w:t>
            </w:r>
          </w:p>
        </w:tc>
      </w:tr>
    </w:tbl>
    <w:p w:rsidR="006F0AB6" w:rsidRPr="00752476" w:rsidRDefault="006F0AB6" w:rsidP="006F0AB6">
      <w:pPr>
        <w:pStyle w:val="15"/>
        <w:ind w:firstLine="0"/>
        <w:jc w:val="center"/>
        <w:rPr>
          <w:b/>
        </w:rPr>
      </w:pPr>
    </w:p>
    <w:p w:rsidR="006F0AB6" w:rsidRPr="005F4D13" w:rsidRDefault="006F0AB6" w:rsidP="005D32FB">
      <w:pPr>
        <w:pStyle w:val="afe"/>
        <w:spacing w:before="0" w:after="0"/>
        <w:ind w:left="567" w:right="5102"/>
        <w:jc w:val="both"/>
        <w:rPr>
          <w:rFonts w:ascii="Times New Roman" w:hAnsi="Times New Roman" w:cs="Times New Roman"/>
          <w:color w:val="auto"/>
          <w:sz w:val="28"/>
          <w:szCs w:val="28"/>
        </w:rPr>
      </w:pPr>
      <w:r w:rsidRPr="00984EA4">
        <w:rPr>
          <w:rFonts w:ascii="Times New Roman" w:hAnsi="Times New Roman" w:cs="Times New Roman"/>
          <w:color w:val="auto"/>
          <w:sz w:val="28"/>
          <w:szCs w:val="28"/>
        </w:rPr>
        <w:t>О мерах по предупреждению коррупции</w:t>
      </w:r>
    </w:p>
    <w:p w:rsidR="006F0AB6" w:rsidRPr="005F4D13" w:rsidRDefault="006F0AB6" w:rsidP="006F0AB6">
      <w:pPr>
        <w:pStyle w:val="afe"/>
        <w:spacing w:before="0" w:after="0"/>
        <w:ind w:right="-3" w:firstLine="567"/>
        <w:jc w:val="both"/>
        <w:rPr>
          <w:rFonts w:ascii="Times New Roman" w:hAnsi="Times New Roman" w:cs="Times New Roman"/>
          <w:color w:val="auto"/>
          <w:sz w:val="28"/>
          <w:szCs w:val="28"/>
        </w:rPr>
      </w:pPr>
    </w:p>
    <w:p w:rsidR="006F0AB6" w:rsidRDefault="004C5CC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Pr>
          <w:rFonts w:ascii="Times New Roman" w:hAnsi="Times New Roman" w:cs="Times New Roman"/>
          <w:color w:val="auto"/>
          <w:sz w:val="28"/>
          <w:szCs w:val="28"/>
        </w:rPr>
        <w:t>в</w:t>
      </w:r>
      <w:r w:rsidR="006F0AB6" w:rsidRPr="005F4D13">
        <w:rPr>
          <w:rFonts w:ascii="Times New Roman" w:hAnsi="Times New Roman" w:cs="Times New Roman"/>
          <w:color w:val="auto"/>
          <w:sz w:val="28"/>
          <w:szCs w:val="28"/>
        </w:rPr>
        <w:t xml:space="preserve"> целях организации работы по предупреждению коррупции в </w:t>
      </w:r>
      <w:r w:rsidR="006F0AB6" w:rsidRPr="005F4D13">
        <w:rPr>
          <w:rFonts w:ascii="Times New Roman" w:hAnsi="Times New Roman" w:cs="Times New Roman"/>
          <w:color w:val="FF0000"/>
          <w:sz w:val="28"/>
          <w:szCs w:val="28"/>
        </w:rPr>
        <w:t>(наименование организации)</w:t>
      </w:r>
      <w:r w:rsidR="006F0AB6">
        <w:rPr>
          <w:rFonts w:ascii="Times New Roman" w:hAnsi="Times New Roman" w:cs="Times New Roman"/>
          <w:sz w:val="28"/>
          <w:szCs w:val="28"/>
        </w:rPr>
        <w:t>,</w:t>
      </w:r>
    </w:p>
    <w:p w:rsidR="006F0AB6" w:rsidRDefault="006F0AB6" w:rsidP="006F0AB6">
      <w:pPr>
        <w:pStyle w:val="afe"/>
        <w:spacing w:before="0" w:after="0"/>
        <w:ind w:right="-3" w:firstLine="709"/>
        <w:jc w:val="both"/>
        <w:rPr>
          <w:rFonts w:ascii="Times New Roman" w:hAnsi="Times New Roman" w:cs="Times New Roman"/>
          <w:sz w:val="28"/>
          <w:szCs w:val="28"/>
        </w:rPr>
      </w:pPr>
    </w:p>
    <w:p w:rsidR="006F0AB6"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ПРИКАЗЫВАЮ:</w:t>
      </w:r>
    </w:p>
    <w:p w:rsidR="006F0AB6" w:rsidRDefault="006F0AB6" w:rsidP="006F0AB6">
      <w:pPr>
        <w:pStyle w:val="afe"/>
        <w:spacing w:before="0" w:after="0"/>
        <w:ind w:right="-3" w:firstLine="709"/>
        <w:jc w:val="both"/>
        <w:rPr>
          <w:rFonts w:ascii="Times New Roman" w:hAnsi="Times New Roman" w:cs="Times New Roman"/>
          <w:sz w:val="28"/>
          <w:szCs w:val="28"/>
        </w:rPr>
      </w:pPr>
    </w:p>
    <w:p w:rsidR="00E6059D"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 Утвердить</w:t>
      </w:r>
      <w:r w:rsidR="00E6059D">
        <w:rPr>
          <w:rFonts w:ascii="Times New Roman" w:hAnsi="Times New Roman" w:cs="Times New Roman"/>
          <w:sz w:val="28"/>
          <w:szCs w:val="28"/>
        </w:rPr>
        <w:t>:</w:t>
      </w:r>
    </w:p>
    <w:p w:rsidR="006F0AB6"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1.1. </w:t>
      </w:r>
      <w:r w:rsidR="006F0AB6">
        <w:rPr>
          <w:rFonts w:ascii="Times New Roman" w:hAnsi="Times New Roman" w:cs="Times New Roman"/>
          <w:sz w:val="28"/>
          <w:szCs w:val="28"/>
        </w:rPr>
        <w:t xml:space="preserve">Антикоррупционную политику </w:t>
      </w:r>
      <w:r w:rsidR="006F0AB6" w:rsidRPr="005F4D13">
        <w:rPr>
          <w:rFonts w:ascii="Times New Roman" w:hAnsi="Times New Roman" w:cs="Times New Roman"/>
          <w:color w:val="FF0000"/>
          <w:sz w:val="28"/>
          <w:szCs w:val="28"/>
        </w:rPr>
        <w:t>(наименование организации)</w:t>
      </w:r>
      <w:r w:rsidR="006F0AB6">
        <w:rPr>
          <w:rFonts w:ascii="Times New Roman" w:hAnsi="Times New Roman" w:cs="Times New Roman"/>
          <w:sz w:val="28"/>
          <w:szCs w:val="28"/>
        </w:rPr>
        <w:t xml:space="preserve"> </w:t>
      </w:r>
      <w:r w:rsidR="004C5CC6">
        <w:rPr>
          <w:rFonts w:ascii="Times New Roman" w:hAnsi="Times New Roman" w:cs="Times New Roman"/>
          <w:sz w:val="28"/>
          <w:szCs w:val="28"/>
        </w:rPr>
        <w:t>(Приложение 1 к настоящему приказу);</w:t>
      </w:r>
    </w:p>
    <w:p w:rsidR="00E6059D"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1.2. Состав комиссии по противодействию коррупции</w:t>
      </w:r>
      <w:r w:rsidR="004C5CC6">
        <w:rPr>
          <w:rFonts w:ascii="Times New Roman" w:hAnsi="Times New Roman" w:cs="Times New Roman"/>
          <w:sz w:val="28"/>
          <w:szCs w:val="28"/>
        </w:rPr>
        <w:t xml:space="preserve"> (Приложение 2 к настоящему приказу)</w:t>
      </w:r>
      <w:r>
        <w:rPr>
          <w:rFonts w:ascii="Times New Roman" w:hAnsi="Times New Roman" w:cs="Times New Roman"/>
          <w:sz w:val="28"/>
          <w:szCs w:val="28"/>
        </w:rPr>
        <w:t>.</w:t>
      </w:r>
    </w:p>
    <w:p w:rsidR="00465FF1" w:rsidRDefault="00F03709"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2</w:t>
      </w:r>
      <w:r w:rsidRPr="00EA6F91">
        <w:rPr>
          <w:rFonts w:ascii="Times New Roman" w:hAnsi="Times New Roman" w:cs="Times New Roman"/>
          <w:sz w:val="28"/>
          <w:szCs w:val="28"/>
        </w:rPr>
        <w:t xml:space="preserve">. Ответственным (–ми) за реализацию Антикоррупционной политики </w:t>
      </w:r>
      <w:r w:rsidRPr="00EA6F91">
        <w:rPr>
          <w:rFonts w:ascii="Times New Roman" w:hAnsi="Times New Roman" w:cs="Times New Roman"/>
          <w:color w:val="FF0000"/>
          <w:sz w:val="28"/>
          <w:szCs w:val="28"/>
        </w:rPr>
        <w:t xml:space="preserve">(наименование организации) </w:t>
      </w:r>
      <w:r w:rsidRPr="00EA6F91">
        <w:rPr>
          <w:rFonts w:ascii="Times New Roman" w:hAnsi="Times New Roman" w:cs="Times New Roman"/>
          <w:sz w:val="28"/>
          <w:szCs w:val="28"/>
        </w:rPr>
        <w:t>назначить</w:t>
      </w:r>
      <w:r w:rsidR="00465FF1">
        <w:rPr>
          <w:rFonts w:ascii="Times New Roman" w:hAnsi="Times New Roman" w:cs="Times New Roman"/>
          <w:sz w:val="28"/>
          <w:szCs w:val="28"/>
        </w:rPr>
        <w:t>:</w:t>
      </w:r>
    </w:p>
    <w:p w:rsidR="00F03709" w:rsidRPr="00EA6F91" w:rsidRDefault="00465FF1"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F03709" w:rsidRPr="00EA6F91">
        <w:rPr>
          <w:rFonts w:ascii="Times New Roman" w:hAnsi="Times New Roman" w:cs="Times New Roman"/>
          <w:sz w:val="28"/>
          <w:szCs w:val="28"/>
        </w:rPr>
        <w:t xml:space="preserve"> </w:t>
      </w:r>
      <w:r w:rsidR="00F03709" w:rsidRPr="00EA6F91">
        <w:rPr>
          <w:rFonts w:ascii="Times New Roman" w:hAnsi="Times New Roman" w:cs="Times New Roman"/>
          <w:color w:val="FF0000"/>
          <w:sz w:val="28"/>
          <w:szCs w:val="28"/>
        </w:rPr>
        <w:t>ФИО, должность</w:t>
      </w:r>
      <w:r>
        <w:rPr>
          <w:rFonts w:ascii="Times New Roman" w:hAnsi="Times New Roman" w:cs="Times New Roman"/>
          <w:color w:val="FF0000"/>
          <w:sz w:val="28"/>
          <w:szCs w:val="28"/>
        </w:rPr>
        <w:t> 1</w:t>
      </w:r>
      <w:r w:rsidR="00F03709"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sidRPr="00EA6F91">
        <w:rPr>
          <w:rFonts w:ascii="Times New Roman" w:hAnsi="Times New Roman" w:cs="Times New Roman"/>
          <w:color w:val="FF0000"/>
          <w:sz w:val="28"/>
          <w:szCs w:val="28"/>
        </w:rPr>
        <w:t>ФИО, должность</w:t>
      </w:r>
      <w:r>
        <w:rPr>
          <w:rFonts w:ascii="Times New Roman" w:hAnsi="Times New Roman" w:cs="Times New Roman"/>
          <w:color w:val="FF0000"/>
          <w:sz w:val="28"/>
          <w:szCs w:val="28"/>
        </w:rPr>
        <w:t> 2</w:t>
      </w:r>
      <w:r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sidRPr="00EA6F91">
        <w:rPr>
          <w:rFonts w:ascii="Times New Roman" w:hAnsi="Times New Roman" w:cs="Times New Roman"/>
          <w:color w:val="FF0000"/>
          <w:sz w:val="28"/>
          <w:szCs w:val="28"/>
        </w:rPr>
        <w:t>ФИО, должность</w:t>
      </w:r>
      <w:r>
        <w:rPr>
          <w:rFonts w:ascii="Times New Roman" w:hAnsi="Times New Roman" w:cs="Times New Roman"/>
          <w:color w:val="FF0000"/>
          <w:sz w:val="28"/>
          <w:szCs w:val="28"/>
        </w:rPr>
        <w:t> </w:t>
      </w:r>
      <w:r>
        <w:rPr>
          <w:rFonts w:ascii="Times New Roman" w:hAnsi="Times New Roman" w:cs="Times New Roman"/>
          <w:sz w:val="28"/>
          <w:szCs w:val="28"/>
        </w:rPr>
        <w:t>3</w:t>
      </w:r>
      <w:r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Pr>
          <w:rFonts w:ascii="Times New Roman" w:hAnsi="Times New Roman" w:cs="Times New Roman"/>
          <w:color w:val="FF0000"/>
          <w:sz w:val="28"/>
          <w:szCs w:val="28"/>
        </w:rPr>
        <w:t>и т.д.</w:t>
      </w:r>
    </w:p>
    <w:p w:rsidR="00F03709" w:rsidRDefault="00F03709" w:rsidP="00F03709">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w:t>
      </w:r>
      <w:r w:rsidRPr="00AD5E8A">
        <w:rPr>
          <w:rFonts w:ascii="Times New Roman" w:hAnsi="Times New Roman" w:cs="Times New Roman"/>
          <w:sz w:val="28"/>
          <w:szCs w:val="28"/>
        </w:rPr>
        <w:t>. </w:t>
      </w:r>
      <w:r w:rsidRPr="00AD5E8A">
        <w:rPr>
          <w:rFonts w:ascii="Times New Roman" w:hAnsi="Times New Roman" w:cs="Times New Roman"/>
          <w:color w:val="FF0000"/>
          <w:sz w:val="28"/>
          <w:szCs w:val="28"/>
        </w:rPr>
        <w:t xml:space="preserve">ФИО, должность, </w:t>
      </w:r>
      <w:r w:rsidR="004C5CC6">
        <w:rPr>
          <w:rFonts w:ascii="Times New Roman" w:hAnsi="Times New Roman" w:cs="Times New Roman"/>
          <w:color w:val="auto"/>
          <w:sz w:val="28"/>
          <w:szCs w:val="28"/>
        </w:rPr>
        <w:t>(указать сведения о лицах, указанных в п. 2 приказа):</w:t>
      </w:r>
    </w:p>
    <w:p w:rsidR="00F03709" w:rsidRDefault="004C5CC6"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color w:val="auto"/>
          <w:sz w:val="28"/>
          <w:szCs w:val="28"/>
        </w:rPr>
        <w:t>3.1. В</w:t>
      </w:r>
      <w:r w:rsidR="00F03709" w:rsidRPr="00AD5E8A">
        <w:rPr>
          <w:rFonts w:ascii="Times New Roman" w:hAnsi="Times New Roman" w:cs="Times New Roman"/>
          <w:color w:val="auto"/>
          <w:sz w:val="28"/>
          <w:szCs w:val="28"/>
        </w:rPr>
        <w:t xml:space="preserve"> срок до</w:t>
      </w:r>
      <w:r w:rsidR="00F03709" w:rsidRPr="00AD5E8A">
        <w:rPr>
          <w:rFonts w:ascii="Times New Roman" w:hAnsi="Times New Roman" w:cs="Times New Roman"/>
          <w:color w:val="FF0000"/>
          <w:sz w:val="28"/>
          <w:szCs w:val="28"/>
        </w:rPr>
        <w:t xml:space="preserve"> 00.00.0000</w:t>
      </w:r>
      <w:r w:rsidR="00F03709">
        <w:rPr>
          <w:rFonts w:ascii="Times New Roman" w:hAnsi="Times New Roman" w:cs="Times New Roman"/>
          <w:color w:val="auto"/>
          <w:sz w:val="28"/>
          <w:szCs w:val="28"/>
        </w:rPr>
        <w:t xml:space="preserve"> </w:t>
      </w:r>
      <w:r w:rsidR="00F03709" w:rsidRPr="00AD5E8A">
        <w:rPr>
          <w:rFonts w:ascii="Times New Roman" w:hAnsi="Times New Roman" w:cs="Times New Roman"/>
          <w:color w:val="auto"/>
          <w:sz w:val="28"/>
          <w:szCs w:val="28"/>
        </w:rPr>
        <w:t xml:space="preserve">разработать и представить </w:t>
      </w:r>
      <w:r w:rsidR="003E220E">
        <w:rPr>
          <w:rFonts w:ascii="Times New Roman" w:hAnsi="Times New Roman" w:cs="Times New Roman"/>
          <w:color w:val="auto"/>
          <w:sz w:val="28"/>
          <w:szCs w:val="28"/>
        </w:rPr>
        <w:t>руководителю</w:t>
      </w:r>
      <w:r>
        <w:rPr>
          <w:rFonts w:ascii="Times New Roman" w:hAnsi="Times New Roman" w:cs="Times New Roman"/>
          <w:color w:val="auto"/>
          <w:sz w:val="28"/>
          <w:szCs w:val="28"/>
        </w:rPr>
        <w:t xml:space="preserve"> </w:t>
      </w:r>
      <w:r w:rsidR="00F03709" w:rsidRPr="00AD5E8A">
        <w:rPr>
          <w:rFonts w:ascii="Times New Roman" w:hAnsi="Times New Roman" w:cs="Times New Roman"/>
          <w:color w:val="auto"/>
          <w:sz w:val="28"/>
          <w:szCs w:val="28"/>
        </w:rPr>
        <w:t>на утверждение План противодействия коррупции</w:t>
      </w:r>
      <w:r>
        <w:rPr>
          <w:rFonts w:ascii="Times New Roman" w:hAnsi="Times New Roman" w:cs="Times New Roman"/>
          <w:color w:val="auto"/>
          <w:sz w:val="28"/>
          <w:szCs w:val="28"/>
        </w:rPr>
        <w:t xml:space="preserve"> </w:t>
      </w:r>
      <w:r w:rsidRPr="005F4D13">
        <w:rPr>
          <w:rFonts w:ascii="Times New Roman" w:hAnsi="Times New Roman" w:cs="Times New Roman"/>
          <w:color w:val="FF0000"/>
          <w:sz w:val="28"/>
          <w:szCs w:val="28"/>
        </w:rPr>
        <w:t>(наименование организации)</w:t>
      </w:r>
      <w:r>
        <w:rPr>
          <w:rFonts w:ascii="Times New Roman" w:hAnsi="Times New Roman" w:cs="Times New Roman"/>
          <w:sz w:val="28"/>
          <w:szCs w:val="28"/>
        </w:rPr>
        <w:t xml:space="preserve"> </w:t>
      </w:r>
      <w:r>
        <w:rPr>
          <w:rFonts w:ascii="Times New Roman" w:hAnsi="Times New Roman" w:cs="Times New Roman"/>
          <w:color w:val="auto"/>
          <w:sz w:val="28"/>
          <w:szCs w:val="28"/>
        </w:rPr>
        <w:t>на 2015 год</w:t>
      </w:r>
      <w:r>
        <w:rPr>
          <w:rFonts w:ascii="Times New Roman" w:hAnsi="Times New Roman" w:cs="Times New Roman"/>
          <w:sz w:val="28"/>
          <w:szCs w:val="28"/>
        </w:rPr>
        <w:t>;</w:t>
      </w:r>
    </w:p>
    <w:p w:rsidR="005B3454" w:rsidRPr="00465FF1" w:rsidRDefault="004C5CC6" w:rsidP="00F03709">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3.2. </w:t>
      </w:r>
      <w:r>
        <w:rPr>
          <w:rFonts w:ascii="Times New Roman" w:hAnsi="Times New Roman" w:cs="Times New Roman"/>
          <w:color w:val="auto"/>
          <w:sz w:val="28"/>
          <w:szCs w:val="28"/>
        </w:rPr>
        <w:t>В</w:t>
      </w:r>
      <w:r w:rsidRPr="00AD5E8A">
        <w:rPr>
          <w:rFonts w:ascii="Times New Roman" w:hAnsi="Times New Roman" w:cs="Times New Roman"/>
          <w:color w:val="auto"/>
          <w:sz w:val="28"/>
          <w:szCs w:val="28"/>
        </w:rPr>
        <w:t xml:space="preserve"> срок до</w:t>
      </w:r>
      <w:r w:rsidRPr="00AD5E8A">
        <w:rPr>
          <w:rFonts w:ascii="Times New Roman" w:hAnsi="Times New Roman" w:cs="Times New Roman"/>
          <w:color w:val="FF0000"/>
          <w:sz w:val="28"/>
          <w:szCs w:val="28"/>
        </w:rPr>
        <w:t xml:space="preserve"> 00.00.0000</w:t>
      </w:r>
      <w:r>
        <w:rPr>
          <w:rFonts w:ascii="Times New Roman" w:hAnsi="Times New Roman" w:cs="Times New Roman"/>
          <w:color w:val="auto"/>
          <w:sz w:val="28"/>
          <w:szCs w:val="28"/>
        </w:rPr>
        <w:t xml:space="preserve"> провести оценку коррупционных рисков </w:t>
      </w:r>
      <w:r w:rsidRPr="005F4D13">
        <w:rPr>
          <w:rFonts w:ascii="Times New Roman" w:hAnsi="Times New Roman" w:cs="Times New Roman"/>
          <w:color w:val="FF0000"/>
          <w:sz w:val="28"/>
          <w:szCs w:val="28"/>
        </w:rPr>
        <w:t>(наименование организации)</w:t>
      </w:r>
      <w:r>
        <w:rPr>
          <w:rFonts w:ascii="Times New Roman" w:hAnsi="Times New Roman" w:cs="Times New Roman"/>
          <w:color w:val="auto"/>
          <w:sz w:val="28"/>
          <w:szCs w:val="28"/>
        </w:rPr>
        <w:t xml:space="preserve"> и представить </w:t>
      </w:r>
      <w:r w:rsidR="003E220E">
        <w:rPr>
          <w:rFonts w:ascii="Times New Roman" w:hAnsi="Times New Roman" w:cs="Times New Roman"/>
          <w:color w:val="auto"/>
          <w:sz w:val="28"/>
          <w:szCs w:val="28"/>
        </w:rPr>
        <w:t xml:space="preserve">руководителю </w:t>
      </w:r>
      <w:r>
        <w:rPr>
          <w:rFonts w:ascii="Times New Roman" w:hAnsi="Times New Roman" w:cs="Times New Roman"/>
          <w:color w:val="auto"/>
          <w:sz w:val="28"/>
          <w:szCs w:val="28"/>
        </w:rPr>
        <w:t>на утверждение Перечень коррупцио</w:t>
      </w:r>
      <w:r w:rsidR="005B3454">
        <w:rPr>
          <w:rFonts w:ascii="Times New Roman" w:hAnsi="Times New Roman" w:cs="Times New Roman"/>
          <w:color w:val="auto"/>
          <w:sz w:val="28"/>
          <w:szCs w:val="28"/>
        </w:rPr>
        <w:t xml:space="preserve">нных рисков </w:t>
      </w:r>
      <w:r w:rsidR="005B3454" w:rsidRPr="005F4D13">
        <w:rPr>
          <w:rFonts w:ascii="Times New Roman" w:hAnsi="Times New Roman" w:cs="Times New Roman"/>
          <w:color w:val="FF0000"/>
          <w:sz w:val="28"/>
          <w:szCs w:val="28"/>
        </w:rPr>
        <w:t>(наименование организации)</w:t>
      </w:r>
      <w:r w:rsidR="00985540">
        <w:rPr>
          <w:rFonts w:ascii="Times New Roman" w:hAnsi="Times New Roman" w:cs="Times New Roman"/>
          <w:color w:val="FF0000"/>
          <w:sz w:val="28"/>
          <w:szCs w:val="28"/>
        </w:rPr>
        <w:t xml:space="preserve"> </w:t>
      </w:r>
      <w:r w:rsidR="00985540" w:rsidRPr="00465FF1">
        <w:rPr>
          <w:rFonts w:ascii="Times New Roman" w:hAnsi="Times New Roman" w:cs="Times New Roman"/>
          <w:color w:val="auto"/>
          <w:sz w:val="28"/>
          <w:szCs w:val="28"/>
        </w:rPr>
        <w:t>и П</w:t>
      </w:r>
      <w:r w:rsidR="00985540">
        <w:rPr>
          <w:rFonts w:ascii="Times New Roman" w:hAnsi="Times New Roman" w:cs="Times New Roman"/>
          <w:color w:val="auto"/>
          <w:sz w:val="28"/>
          <w:szCs w:val="28"/>
        </w:rPr>
        <w:t xml:space="preserve">еречень должностей </w:t>
      </w:r>
      <w:r w:rsidR="00985540" w:rsidRPr="005F4D13">
        <w:rPr>
          <w:rFonts w:ascii="Times New Roman" w:hAnsi="Times New Roman" w:cs="Times New Roman"/>
          <w:color w:val="FF0000"/>
          <w:sz w:val="28"/>
          <w:szCs w:val="28"/>
        </w:rPr>
        <w:t>(наименование организации)</w:t>
      </w:r>
      <w:r w:rsidR="00985540">
        <w:rPr>
          <w:rFonts w:ascii="Times New Roman" w:hAnsi="Times New Roman" w:cs="Times New Roman"/>
          <w:color w:val="auto"/>
          <w:sz w:val="28"/>
          <w:szCs w:val="28"/>
        </w:rPr>
        <w:t xml:space="preserve"> с высоким риском коррупционных проявлений</w:t>
      </w:r>
      <w:r w:rsidR="005B3454" w:rsidRPr="00465FF1">
        <w:rPr>
          <w:rFonts w:ascii="Times New Roman" w:hAnsi="Times New Roman" w:cs="Times New Roman"/>
          <w:color w:val="auto"/>
          <w:sz w:val="28"/>
          <w:szCs w:val="28"/>
        </w:rPr>
        <w:t>;</w:t>
      </w:r>
    </w:p>
    <w:p w:rsidR="00985540" w:rsidRDefault="005B3454" w:rsidP="00F03709">
      <w:pPr>
        <w:pStyle w:val="afe"/>
        <w:spacing w:before="0" w:after="0"/>
        <w:ind w:right="-3" w:firstLine="709"/>
        <w:jc w:val="both"/>
        <w:rPr>
          <w:rFonts w:ascii="Times New Roman" w:hAnsi="Times New Roman" w:cs="Times New Roman"/>
          <w:color w:val="auto"/>
          <w:sz w:val="28"/>
          <w:szCs w:val="28"/>
        </w:rPr>
      </w:pPr>
      <w:r w:rsidRPr="00985540">
        <w:rPr>
          <w:rFonts w:ascii="Times New Roman" w:hAnsi="Times New Roman" w:cs="Times New Roman"/>
          <w:color w:val="auto"/>
          <w:sz w:val="28"/>
          <w:szCs w:val="28"/>
        </w:rPr>
        <w:t>4.</w:t>
      </w:r>
      <w:r>
        <w:rPr>
          <w:rFonts w:ascii="Times New Roman" w:hAnsi="Times New Roman" w:cs="Times New Roman"/>
          <w:color w:val="FF0000"/>
          <w:sz w:val="28"/>
          <w:szCs w:val="28"/>
        </w:rPr>
        <w:t> </w:t>
      </w:r>
      <w:r w:rsidR="0036066A" w:rsidRPr="00AD5E8A">
        <w:rPr>
          <w:rFonts w:ascii="Times New Roman" w:hAnsi="Times New Roman" w:cs="Times New Roman"/>
          <w:color w:val="FF0000"/>
          <w:sz w:val="28"/>
          <w:szCs w:val="28"/>
        </w:rPr>
        <w:t xml:space="preserve">ФИО, должность, </w:t>
      </w:r>
      <w:r w:rsidR="0036066A">
        <w:rPr>
          <w:rFonts w:ascii="Times New Roman" w:hAnsi="Times New Roman" w:cs="Times New Roman"/>
          <w:color w:val="auto"/>
          <w:sz w:val="28"/>
          <w:szCs w:val="28"/>
        </w:rPr>
        <w:t xml:space="preserve">(указать сведения о лице, отвечающем за организацию работы с персоналом) в срок до </w:t>
      </w:r>
      <w:r w:rsidR="0036066A" w:rsidRPr="00AD5E8A">
        <w:rPr>
          <w:rFonts w:ascii="Times New Roman" w:hAnsi="Times New Roman" w:cs="Times New Roman"/>
          <w:color w:val="FF0000"/>
          <w:sz w:val="28"/>
          <w:szCs w:val="28"/>
        </w:rPr>
        <w:t>00.00.0000</w:t>
      </w:r>
      <w:r w:rsidR="0036066A">
        <w:rPr>
          <w:rFonts w:ascii="Times New Roman" w:hAnsi="Times New Roman" w:cs="Times New Roman"/>
          <w:color w:val="auto"/>
          <w:sz w:val="28"/>
          <w:szCs w:val="28"/>
        </w:rPr>
        <w:t xml:space="preserve"> в установленном порядке внести дополнения в трудовые договоры работников </w:t>
      </w:r>
      <w:r w:rsidR="0036066A" w:rsidRPr="005F4D13">
        <w:rPr>
          <w:rFonts w:ascii="Times New Roman" w:hAnsi="Times New Roman" w:cs="Times New Roman"/>
          <w:color w:val="FF0000"/>
          <w:sz w:val="28"/>
          <w:szCs w:val="28"/>
        </w:rPr>
        <w:t>(наименование организации)</w:t>
      </w:r>
      <w:r w:rsidR="0036066A">
        <w:rPr>
          <w:rFonts w:ascii="Times New Roman" w:hAnsi="Times New Roman" w:cs="Times New Roman"/>
          <w:color w:val="FF0000"/>
          <w:sz w:val="28"/>
          <w:szCs w:val="28"/>
        </w:rPr>
        <w:t xml:space="preserve">, </w:t>
      </w:r>
      <w:r w:rsidR="0036066A" w:rsidRPr="00465FF1">
        <w:rPr>
          <w:rFonts w:ascii="Times New Roman" w:hAnsi="Times New Roman" w:cs="Times New Roman"/>
          <w:color w:val="auto"/>
          <w:sz w:val="28"/>
          <w:szCs w:val="28"/>
        </w:rPr>
        <w:t>предусмотрев в них ответственность за несоблюдение требований Антикоррупционной политики (наименование организации).</w:t>
      </w:r>
    </w:p>
    <w:p w:rsidR="006F0AB6" w:rsidRDefault="00985540"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5</w:t>
      </w:r>
      <w:r w:rsidR="006F0AB6">
        <w:rPr>
          <w:rFonts w:ascii="Times New Roman" w:hAnsi="Times New Roman" w:cs="Times New Roman"/>
          <w:sz w:val="28"/>
          <w:szCs w:val="28"/>
        </w:rPr>
        <w:t>. Заместителям руководителя</w:t>
      </w:r>
      <w:r>
        <w:rPr>
          <w:rFonts w:ascii="Times New Roman" w:hAnsi="Times New Roman" w:cs="Times New Roman"/>
          <w:sz w:val="28"/>
          <w:szCs w:val="28"/>
        </w:rPr>
        <w:t>,</w:t>
      </w:r>
      <w:r w:rsidR="006F0AB6">
        <w:rPr>
          <w:rFonts w:ascii="Times New Roman" w:hAnsi="Times New Roman" w:cs="Times New Roman"/>
          <w:sz w:val="28"/>
          <w:szCs w:val="28"/>
        </w:rPr>
        <w:t xml:space="preserve"> </w:t>
      </w:r>
      <w:r w:rsidRPr="005F4D13">
        <w:rPr>
          <w:rFonts w:ascii="Times New Roman" w:hAnsi="Times New Roman" w:cs="Times New Roman"/>
          <w:color w:val="auto"/>
          <w:sz w:val="28"/>
          <w:szCs w:val="28"/>
        </w:rPr>
        <w:t>руководителям структурных подразделений</w:t>
      </w:r>
      <w:r>
        <w:rPr>
          <w:rFonts w:ascii="Times New Roman" w:hAnsi="Times New Roman" w:cs="Times New Roman"/>
          <w:color w:val="FF0000"/>
          <w:sz w:val="28"/>
          <w:szCs w:val="28"/>
        </w:rPr>
        <w:t xml:space="preserve"> </w:t>
      </w:r>
      <w:r w:rsidR="006F0AB6" w:rsidRPr="005F4D13">
        <w:rPr>
          <w:rFonts w:ascii="Times New Roman" w:hAnsi="Times New Roman" w:cs="Times New Roman"/>
          <w:color w:val="FF0000"/>
          <w:sz w:val="28"/>
          <w:szCs w:val="28"/>
        </w:rPr>
        <w:t>(наименование организации)</w:t>
      </w:r>
      <w:r w:rsidR="006F0AB6">
        <w:rPr>
          <w:rFonts w:ascii="Times New Roman" w:hAnsi="Times New Roman" w:cs="Times New Roman"/>
          <w:color w:val="FF0000"/>
          <w:sz w:val="28"/>
          <w:szCs w:val="28"/>
        </w:rPr>
        <w:t xml:space="preserve">, </w:t>
      </w:r>
      <w:r w:rsidR="006F0AB6">
        <w:rPr>
          <w:rFonts w:ascii="Times New Roman" w:hAnsi="Times New Roman" w:cs="Times New Roman"/>
          <w:sz w:val="28"/>
          <w:szCs w:val="28"/>
        </w:rPr>
        <w:t xml:space="preserve">в срок до </w:t>
      </w:r>
      <w:r w:rsidR="006F0AB6" w:rsidRPr="005F4D13">
        <w:rPr>
          <w:rFonts w:ascii="Times New Roman" w:hAnsi="Times New Roman" w:cs="Times New Roman"/>
          <w:color w:val="FF0000"/>
          <w:sz w:val="28"/>
          <w:szCs w:val="28"/>
        </w:rPr>
        <w:t>00.00.0000</w:t>
      </w:r>
      <w:r w:rsidR="006F0AB6">
        <w:rPr>
          <w:rFonts w:ascii="Times New Roman" w:hAnsi="Times New Roman" w:cs="Times New Roman"/>
          <w:sz w:val="28"/>
          <w:szCs w:val="28"/>
        </w:rPr>
        <w:t xml:space="preserve"> ознаком</w:t>
      </w:r>
      <w:r>
        <w:rPr>
          <w:rFonts w:ascii="Times New Roman" w:hAnsi="Times New Roman" w:cs="Times New Roman"/>
          <w:sz w:val="28"/>
          <w:szCs w:val="28"/>
        </w:rPr>
        <w:t>ить</w:t>
      </w:r>
      <w:r w:rsidR="006F0AB6">
        <w:rPr>
          <w:rFonts w:ascii="Times New Roman" w:hAnsi="Times New Roman" w:cs="Times New Roman"/>
          <w:sz w:val="28"/>
          <w:szCs w:val="28"/>
        </w:rPr>
        <w:t xml:space="preserve"> </w:t>
      </w:r>
      <w:r w:rsidR="00EA73D4">
        <w:rPr>
          <w:rFonts w:ascii="Times New Roman" w:hAnsi="Times New Roman" w:cs="Times New Roman"/>
          <w:sz w:val="28"/>
          <w:szCs w:val="28"/>
        </w:rPr>
        <w:t xml:space="preserve">подчиненных </w:t>
      </w:r>
      <w:r w:rsidR="006F0AB6">
        <w:rPr>
          <w:rFonts w:ascii="Times New Roman" w:hAnsi="Times New Roman" w:cs="Times New Roman"/>
          <w:sz w:val="28"/>
          <w:szCs w:val="28"/>
        </w:rPr>
        <w:t>работников</w:t>
      </w:r>
      <w:r>
        <w:rPr>
          <w:rFonts w:ascii="Times New Roman" w:hAnsi="Times New Roman" w:cs="Times New Roman"/>
          <w:color w:val="FF0000"/>
          <w:sz w:val="28"/>
          <w:szCs w:val="28"/>
        </w:rPr>
        <w:t xml:space="preserve"> </w:t>
      </w:r>
      <w:r w:rsidR="006F0AB6">
        <w:rPr>
          <w:rFonts w:ascii="Times New Roman" w:hAnsi="Times New Roman" w:cs="Times New Roman"/>
          <w:sz w:val="28"/>
          <w:szCs w:val="28"/>
        </w:rPr>
        <w:t>с Антикоррупционной политикой.</w:t>
      </w:r>
    </w:p>
    <w:p w:rsidR="006F0AB6" w:rsidRDefault="00985540"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6F0AB6">
        <w:rPr>
          <w:rFonts w:ascii="Times New Roman" w:hAnsi="Times New Roman" w:cs="Times New Roman"/>
          <w:sz w:val="28"/>
          <w:szCs w:val="28"/>
        </w:rPr>
        <w:t>. Контроль за исполнением приказа оставляю за собой.</w:t>
      </w:r>
    </w:p>
    <w:p w:rsidR="006F0AB6" w:rsidRPr="005F4D13" w:rsidRDefault="00985540"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6F0AB6" w:rsidRPr="005F4D13">
        <w:rPr>
          <w:rFonts w:ascii="Times New Roman" w:hAnsi="Times New Roman" w:cs="Times New Roman"/>
          <w:color w:val="auto"/>
          <w:sz w:val="28"/>
          <w:szCs w:val="28"/>
        </w:rPr>
        <w:t>.</w:t>
      </w:r>
      <w:r w:rsidR="006F0AB6">
        <w:rPr>
          <w:rFonts w:ascii="Times New Roman" w:hAnsi="Times New Roman" w:cs="Times New Roman"/>
          <w:color w:val="auto"/>
          <w:sz w:val="28"/>
          <w:szCs w:val="28"/>
        </w:rPr>
        <w:t> </w:t>
      </w:r>
      <w:r w:rsidR="006F0AB6" w:rsidRPr="005F4D13">
        <w:rPr>
          <w:rFonts w:ascii="Times New Roman" w:hAnsi="Times New Roman" w:cs="Times New Roman"/>
          <w:color w:val="auto"/>
          <w:sz w:val="28"/>
          <w:szCs w:val="28"/>
        </w:rPr>
        <w:t>Приказ вступает в силу с момента подписания.</w:t>
      </w: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tbl>
      <w:tblPr>
        <w:tblW w:w="0" w:type="auto"/>
        <w:tblCellMar>
          <w:left w:w="0" w:type="dxa"/>
          <w:right w:w="0" w:type="dxa"/>
        </w:tblCellMar>
        <w:tblLook w:val="0000" w:firstRow="0" w:lastRow="0" w:firstColumn="0" w:lastColumn="0" w:noHBand="0" w:noVBand="0"/>
      </w:tblPr>
      <w:tblGrid>
        <w:gridCol w:w="4774"/>
        <w:gridCol w:w="4580"/>
      </w:tblGrid>
      <w:tr w:rsidR="006F0AB6" w:rsidRPr="005B51BA" w:rsidTr="008E46B4">
        <w:trPr>
          <w:trHeight w:val="399"/>
        </w:trPr>
        <w:tc>
          <w:tcPr>
            <w:tcW w:w="4800" w:type="dxa"/>
          </w:tcPr>
          <w:p w:rsidR="006F0AB6" w:rsidRPr="005B51BA" w:rsidRDefault="006F0AB6" w:rsidP="008E46B4">
            <w:pPr>
              <w:ind w:firstLine="0"/>
              <w:rPr>
                <w:color w:val="FF0000"/>
                <w:szCs w:val="28"/>
              </w:rPr>
            </w:pPr>
            <w:r w:rsidRPr="005B51BA">
              <w:rPr>
                <w:color w:val="FF0000"/>
                <w:szCs w:val="28"/>
              </w:rPr>
              <w:t>Должность</w:t>
            </w:r>
          </w:p>
        </w:tc>
        <w:tc>
          <w:tcPr>
            <w:tcW w:w="4605" w:type="dxa"/>
          </w:tcPr>
          <w:p w:rsidR="006F0AB6" w:rsidRPr="005B51BA" w:rsidRDefault="006F0AB6" w:rsidP="008E46B4">
            <w:pPr>
              <w:ind w:firstLine="0"/>
              <w:jc w:val="right"/>
              <w:rPr>
                <w:color w:val="FF0000"/>
                <w:szCs w:val="28"/>
              </w:rPr>
            </w:pPr>
            <w:r w:rsidRPr="005B51BA">
              <w:rPr>
                <w:color w:val="FF0000"/>
                <w:szCs w:val="28"/>
              </w:rPr>
              <w:t>Инициалы, фамилия</w:t>
            </w:r>
          </w:p>
        </w:tc>
      </w:tr>
    </w:tbl>
    <w:p w:rsidR="008859D8" w:rsidRDefault="008859D8"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B52E6F" w:rsidRDefault="00B52E6F">
      <w:pPr>
        <w:spacing w:after="200" w:line="276" w:lineRule="auto"/>
        <w:ind w:firstLine="0"/>
        <w:rPr>
          <w:rFonts w:cs="Times New Roman"/>
          <w:color w:val="332E2D"/>
          <w:spacing w:val="2"/>
          <w:szCs w:val="28"/>
          <w:lang w:eastAsia="ar-SA"/>
        </w:rPr>
      </w:pPr>
    </w:p>
    <w:p w:rsidR="005C1F41" w:rsidRPr="0072424C" w:rsidRDefault="005C1F41" w:rsidP="005C1F41">
      <w:pPr>
        <w:pStyle w:val="af8"/>
        <w:keepNext/>
        <w:pageBreakBefore/>
        <w:ind w:left="6480"/>
        <w:rPr>
          <w:b w:val="0"/>
        </w:rPr>
      </w:pPr>
      <w:r w:rsidRPr="008A040B">
        <w:rPr>
          <w:b w:val="0"/>
        </w:rPr>
        <w:lastRenderedPageBreak/>
        <w:t xml:space="preserve">Приложение </w:t>
      </w:r>
      <w:bookmarkEnd w:id="2"/>
      <w:r w:rsidRPr="008A040B">
        <w:rPr>
          <w:b w:val="0"/>
        </w:rPr>
        <w:br/>
        <w:t xml:space="preserve">к приказу </w:t>
      </w:r>
      <w:r w:rsidRPr="005C1F41">
        <w:rPr>
          <w:b w:val="0"/>
          <w:color w:val="FF0000"/>
        </w:rPr>
        <w:t>(наименование организации)</w:t>
      </w:r>
      <w:r w:rsidRPr="008A040B">
        <w:rPr>
          <w:b w:val="0"/>
        </w:rPr>
        <w:br/>
      </w:r>
      <w:r w:rsidRPr="0072424C">
        <w:rPr>
          <w:b w:val="0"/>
        </w:rPr>
        <w:t>от</w:t>
      </w:r>
      <w:r>
        <w:rPr>
          <w:b w:val="0"/>
        </w:rPr>
        <w:t xml:space="preserve"> </w:t>
      </w:r>
      <w:r w:rsidRPr="005C1F41">
        <w:rPr>
          <w:b w:val="0"/>
          <w:color w:val="FF0000"/>
        </w:rPr>
        <w:t>00.00.0000</w:t>
      </w:r>
      <w:r w:rsidRPr="0072424C">
        <w:rPr>
          <w:b w:val="0"/>
        </w:rPr>
        <w:t> г. №</w:t>
      </w:r>
      <w:r>
        <w:rPr>
          <w:b w:val="0"/>
        </w:rPr>
        <w:t xml:space="preserve"> </w:t>
      </w:r>
      <w:r w:rsidRPr="005C1F41">
        <w:rPr>
          <w:b w:val="0"/>
          <w:color w:val="FF0000"/>
        </w:rPr>
        <w:t>00</w:t>
      </w:r>
    </w:p>
    <w:p w:rsidR="006E23B0" w:rsidRDefault="005C1F41" w:rsidP="00AB287B">
      <w:pPr>
        <w:keepNext/>
        <w:keepLines/>
        <w:spacing w:before="480"/>
        <w:ind w:firstLine="0"/>
        <w:jc w:val="center"/>
        <w:outlineLvl w:val="0"/>
        <w:rPr>
          <w:rFonts w:cs="Times New Roman"/>
          <w:b/>
          <w:kern w:val="26"/>
          <w:szCs w:val="28"/>
        </w:rPr>
      </w:pPr>
      <w:bookmarkStart w:id="3" w:name="_Toc424284808"/>
      <w:r>
        <w:rPr>
          <w:rFonts w:cs="Times New Roman"/>
          <w:b/>
          <w:kern w:val="26"/>
          <w:szCs w:val="28"/>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rsidTr="005C1F41">
        <w:tc>
          <w:tcPr>
            <w:tcW w:w="9570" w:type="dxa"/>
          </w:tcPr>
          <w:p w:rsidR="005C1F41" w:rsidRPr="005C1F41" w:rsidRDefault="00943577" w:rsidP="005C1F41">
            <w:pPr>
              <w:spacing w:line="276" w:lineRule="auto"/>
              <w:ind w:firstLine="0"/>
              <w:jc w:val="center"/>
              <w:rPr>
                <w:color w:val="FF0000"/>
                <w:kern w:val="26"/>
              </w:rPr>
            </w:pPr>
            <w:hyperlink r:id="rId25" w:history="1">
              <w:r w:rsidR="005C1F41" w:rsidRPr="005C1F41">
                <w:rPr>
                  <w:rStyle w:val="afa"/>
                  <w:rFonts w:eastAsiaTheme="minorEastAsia" w:cs="Times New Roman"/>
                  <w:b w:val="0"/>
                  <w:color w:val="FF0000"/>
                  <w:szCs w:val="28"/>
                </w:rPr>
                <w:t>(</w:t>
              </w:r>
            </w:hyperlink>
            <w:r w:rsidR="005C1F41" w:rsidRPr="005C1F41">
              <w:rPr>
                <w:rStyle w:val="afa"/>
                <w:rFonts w:eastAsiaTheme="minorEastAsia" w:cs="Times New Roman"/>
                <w:i/>
                <w:color w:val="FF0000"/>
                <w:szCs w:val="28"/>
              </w:rPr>
              <w:t>организационно-правовая форма, наименование организации</w:t>
            </w:r>
            <w:hyperlink r:id="rId26" w:history="1">
              <w:r w:rsidR="005C1F41" w:rsidRPr="005C1F41">
                <w:rPr>
                  <w:rStyle w:val="afa"/>
                  <w:rFonts w:eastAsiaTheme="minorEastAsia" w:cs="Times New Roman"/>
                  <w:b w:val="0"/>
                  <w:color w:val="FF0000"/>
                  <w:szCs w:val="28"/>
                </w:rPr>
                <w:t>)</w:t>
              </w:r>
            </w:hyperlink>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424284809"/>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hyperlink r:id="rId27" w:history="1">
        <w:r w:rsidRPr="005D7D24">
          <w:rPr>
            <w:rStyle w:val="afa"/>
            <w:rFonts w:eastAsiaTheme="minorEastAsia"/>
            <w:b w:val="0"/>
            <w:color w:val="FF0000"/>
          </w:rPr>
          <w:t>(</w:t>
        </w:r>
      </w:hyperlink>
      <w:r w:rsidRPr="005D7D24">
        <w:rPr>
          <w:rStyle w:val="afa"/>
          <w:rFonts w:eastAsiaTheme="minorEastAsia"/>
          <w:i/>
          <w:color w:val="FF0000"/>
        </w:rPr>
        <w:t>организационно-правовая форма, наименование организации</w:t>
      </w:r>
      <w:hyperlink r:id="rId28" w:history="1">
        <w:r w:rsidRPr="005D7D24">
          <w:rPr>
            <w:rStyle w:val="afa"/>
            <w:rFonts w:eastAsiaTheme="minorEastAsia"/>
            <w:b w:val="0"/>
            <w:color w:val="FF0000"/>
          </w:rPr>
          <w:t>)</w:t>
        </w:r>
      </w:hyperlink>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hyperlink r:id="rId29" w:history="1">
        <w:r w:rsidR="00EC1FE9" w:rsidRPr="005D7D24">
          <w:rPr>
            <w:rStyle w:val="afa"/>
            <w:rFonts w:eastAsiaTheme="minorEastAsia"/>
            <w:b w:val="0"/>
            <w:color w:val="FF0000"/>
          </w:rPr>
          <w:t>(</w:t>
        </w:r>
      </w:hyperlink>
      <w:r w:rsidR="00EC1FE9" w:rsidRPr="005D7D24">
        <w:rPr>
          <w:rStyle w:val="afa"/>
          <w:rFonts w:eastAsiaTheme="minorEastAsia"/>
          <w:i/>
          <w:color w:val="FF0000"/>
        </w:rPr>
        <w:t>организационно-правовая форма, наименование организации</w:t>
      </w:r>
      <w:hyperlink r:id="rId30" w:history="1">
        <w:r w:rsidR="00EC1FE9" w:rsidRPr="005D7D24">
          <w:rPr>
            <w:rStyle w:val="afa"/>
            <w:rFonts w:eastAsiaTheme="minorEastAsia"/>
            <w:b w:val="0"/>
            <w:color w:val="FF0000"/>
          </w:rPr>
          <w:t>)</w:t>
        </w:r>
      </w:hyperlink>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w:t>
      </w:r>
      <w:bookmarkStart w:id="6" w:name="_GoBack"/>
      <w:bookmarkEnd w:id="6"/>
      <w:r w:rsidRPr="00B51A43">
        <w:t>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0"/>
      <w:r w:rsidRPr="00B51A43">
        <w:rPr>
          <w:b/>
        </w:rPr>
        <w:t>Термины и определения</w:t>
      </w:r>
      <w:bookmarkEnd w:id="7"/>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w:t>
      </w:r>
      <w:r w:rsidR="007B0064" w:rsidRPr="00AC2F84">
        <w:rPr>
          <w:shd w:val="clear" w:color="auto" w:fill="FFFFFF"/>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hyperlink r:id="rId31" w:history="1">
        <w:r w:rsidRPr="005D7D24">
          <w:rPr>
            <w:rStyle w:val="afa"/>
            <w:rFonts w:eastAsiaTheme="minorEastAsia" w:cs="Times New Roman"/>
            <w:b w:val="0"/>
            <w:color w:val="FF0000"/>
            <w:szCs w:val="28"/>
          </w:rPr>
          <w:t>(</w:t>
        </w:r>
      </w:hyperlink>
      <w:r w:rsidRPr="005D7D24">
        <w:rPr>
          <w:rStyle w:val="afa"/>
          <w:rFonts w:eastAsiaTheme="minorEastAsia" w:cs="Times New Roman"/>
          <w:i/>
          <w:color w:val="FF0000"/>
          <w:szCs w:val="28"/>
        </w:rPr>
        <w:t>организационно-правовая форма, наименование организации</w:t>
      </w:r>
      <w:hyperlink r:id="rId32" w:history="1">
        <w:r w:rsidRPr="005D7D24">
          <w:rPr>
            <w:rStyle w:val="afa"/>
            <w:rFonts w:eastAsiaTheme="minorEastAsia" w:cs="Times New Roman"/>
            <w:b w:val="0"/>
            <w:color w:val="FF0000"/>
            <w:szCs w:val="28"/>
          </w:rPr>
          <w:t>)</w:t>
        </w:r>
      </w:hyperlink>
      <w:r>
        <w:rPr>
          <w:rFonts w:cs="Times New Roman"/>
          <w:szCs w:val="28"/>
        </w:rPr>
        <w:t>;</w:t>
      </w:r>
    </w:p>
    <w:p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8"/>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424284812"/>
      <w:bookmarkStart w:id="10"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9"/>
    </w:p>
    <w:bookmarkEnd w:id="10"/>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424284813"/>
      <w:bookmarkStart w:id="12"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1"/>
    </w:p>
    <w:bookmarkEnd w:id="12"/>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lastRenderedPageBreak/>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rsidR="005C2EE9" w:rsidRPr="00F93F21" w:rsidRDefault="005C2EE9" w:rsidP="005C2EE9">
      <w:pPr>
        <w:pStyle w:val="a0"/>
        <w:numPr>
          <w:ilvl w:val="1"/>
          <w:numId w:val="5"/>
        </w:numPr>
        <w:ind w:left="0" w:firstLine="709"/>
      </w:pPr>
      <w:bookmarkStart w:id="13"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2207AD">
        <w:fldChar w:fldCharType="begin"/>
      </w:r>
      <w:r w:rsidR="002207AD">
        <w:instrText xml:space="preserve"> REF _Ref422904024 \h  \* MERGEFORMAT </w:instrText>
      </w:r>
      <w:r w:rsidR="002207AD">
        <w:fldChar w:fldCharType="separate"/>
      </w:r>
      <w:r w:rsidR="00C22992" w:rsidRPr="009846A7">
        <w:t xml:space="preserve">Приложение № </w:t>
      </w:r>
      <w:r w:rsidR="00C22992" w:rsidRPr="00C22992">
        <w:t>1</w:t>
      </w:r>
      <w:r w:rsidR="002207AD">
        <w:fldChar w:fldCharType="end"/>
      </w:r>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_Toc424284814"/>
      <w:r w:rsidRPr="007902A2">
        <w:rPr>
          <w:b/>
        </w:rPr>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5"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6"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424284816"/>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2207AD">
        <w:fldChar w:fldCharType="begin"/>
      </w:r>
      <w:r w:rsidR="002207AD">
        <w:instrText xml:space="preserve"> REF _Ref422743378 \h  \* MERGEFORMAT </w:instrText>
      </w:r>
      <w:r w:rsidR="002207AD">
        <w:fldChar w:fldCharType="separate"/>
      </w:r>
      <w:r w:rsidR="00C22992" w:rsidRPr="009846A7">
        <w:t xml:space="preserve">Приложение № </w:t>
      </w:r>
      <w:r w:rsidR="00C22992" w:rsidRPr="00C22992">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424284817"/>
      <w:bookmarkStart w:id="21" w:name="sub_9"/>
      <w:r w:rsidRPr="007902A2">
        <w:rPr>
          <w:b/>
        </w:rPr>
        <w:t>Выявление и урегулирование конфликта интересов</w:t>
      </w:r>
      <w:bookmarkEnd w:id="20"/>
    </w:p>
    <w:p w:rsidR="002B5379" w:rsidRPr="00B51A43" w:rsidRDefault="002B5379" w:rsidP="002B537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r w:rsidR="00D9159C">
        <w:rPr>
          <w:kern w:val="26"/>
        </w:rPr>
        <w:t>А</w:t>
      </w:r>
      <w:r w:rsidRPr="008D13F2">
        <w:rPr>
          <w:kern w:val="26"/>
        </w:rPr>
        <w:t>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C22992" w:rsidRPr="009846A7">
        <w:t xml:space="preserve">Приложение № </w:t>
      </w:r>
      <w:r w:rsidR="00C22992" w:rsidRPr="00C22992">
        <w:t>3</w:t>
      </w:r>
      <w:r w:rsidR="002207AD">
        <w:fldChar w:fldCharType="end"/>
      </w:r>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2370FC" w:rsidRPr="002370FC">
        <w:rPr>
          <w:b/>
          <w:i/>
          <w:color w:val="FF0000"/>
        </w:rPr>
        <w:t>(организационно-правовая форма, наименование организации)</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lastRenderedPageBreak/>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006343E0" w:rsidRPr="009517CE">
        <w:rPr>
          <w:rStyle w:val="26"/>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fldChar w:fldCharType="begin"/>
      </w:r>
      <w:r w:rsidR="002207AD">
        <w:instrText xml:space="preserve"> REF _Ref422747034 \h  \* MERGEFORMAT </w:instrText>
      </w:r>
      <w:r w:rsidR="002207AD">
        <w:fldChar w:fldCharType="separate"/>
      </w:r>
      <w:r w:rsidR="00C22992" w:rsidRPr="009846A7">
        <w:t xml:space="preserve">Приложение № </w:t>
      </w:r>
      <w:r w:rsidR="00C22992" w:rsidRPr="00C22992">
        <w:t>4</w:t>
      </w:r>
      <w:r w:rsidR="002207AD">
        <w:fldChar w:fldCharType="end"/>
      </w:r>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lastRenderedPageBreak/>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fldChar w:fldCharType="begin"/>
      </w:r>
      <w:r w:rsidR="002207AD">
        <w:instrText xml:space="preserve"> REF _Ref422748565 \h  \* MERGEFORMAT </w:instrText>
      </w:r>
      <w:r w:rsidR="002207AD">
        <w:fldChar w:fldCharType="separate"/>
      </w:r>
      <w:r w:rsidR="00C22992" w:rsidRPr="009846A7">
        <w:t xml:space="preserve">Приложение № </w:t>
      </w:r>
      <w:r w:rsidR="00C22992" w:rsidRPr="00C22992">
        <w:t>5</w:t>
      </w:r>
      <w:r w:rsidR="002207AD">
        <w:fldChar w:fldCharType="end"/>
      </w:r>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424284820"/>
      <w:r w:rsidRPr="00B51A43">
        <w:rPr>
          <w:b/>
        </w:rPr>
        <w:t>Оценка коррупционных рисков</w:t>
      </w:r>
      <w:r w:rsidR="00DD7821">
        <w:rPr>
          <w:b/>
        </w:rPr>
        <w:t xml:space="preserve"> организации</w:t>
      </w:r>
      <w:bookmarkEnd w:id="25"/>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33"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4242848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w:t>
      </w:r>
      <w:r w:rsidRPr="00BE70AA">
        <w:lastRenderedPageBreak/>
        <w:t xml:space="preserve">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424284822"/>
      <w:bookmarkStart w:id="29" w:name="sub_13"/>
      <w:r w:rsidRPr="007902A2">
        <w:rPr>
          <w:b/>
        </w:rPr>
        <w:t>Внутренний контроль и аудит</w:t>
      </w:r>
      <w:bookmarkEnd w:id="28"/>
    </w:p>
    <w:bookmarkEnd w:id="29"/>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w:t>
      </w:r>
      <w:r w:rsidRPr="00B51A43">
        <w:lastRenderedPageBreak/>
        <w:t xml:space="preserve">(бухгалтерской)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424284823"/>
      <w:bookmarkStart w:id="31"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w:t>
      </w:r>
      <w:r w:rsidR="005C1F41" w:rsidRPr="009517CE">
        <w:rPr>
          <w:bCs/>
        </w:rPr>
        <w:lastRenderedPageBreak/>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424284824"/>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424284825"/>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w:t>
      </w:r>
      <w:r w:rsidRPr="00C64181">
        <w:rPr>
          <w:bCs/>
        </w:rPr>
        <w:lastRenderedPageBreak/>
        <w:t xml:space="preserve">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6" w:name="_Ref422904024"/>
      <w:bookmarkStart w:id="37"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1</w:t>
      </w:r>
      <w:r w:rsidR="0039230E"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bookmarkEnd w:id="37"/>
    </w:p>
    <w:p w:rsidR="00FE66CC" w:rsidRDefault="00FE66CC" w:rsidP="00AB287B">
      <w:pPr>
        <w:keepNext/>
        <w:keepLines/>
        <w:spacing w:before="480"/>
        <w:ind w:firstLine="0"/>
        <w:jc w:val="center"/>
        <w:outlineLvl w:val="0"/>
        <w:rPr>
          <w:rFonts w:cs="Times New Roman"/>
          <w:b/>
          <w:kern w:val="26"/>
          <w:szCs w:val="28"/>
        </w:rPr>
      </w:pPr>
      <w:bookmarkStart w:id="38"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rsidTr="008E46B4">
        <w:tc>
          <w:tcPr>
            <w:tcW w:w="9570" w:type="dxa"/>
          </w:tcPr>
          <w:p w:rsidR="00FE66CC" w:rsidRPr="005C1F41" w:rsidRDefault="00943577" w:rsidP="008E46B4">
            <w:pPr>
              <w:spacing w:line="276" w:lineRule="auto"/>
              <w:ind w:firstLine="0"/>
              <w:jc w:val="center"/>
              <w:rPr>
                <w:color w:val="FF0000"/>
                <w:kern w:val="26"/>
              </w:rPr>
            </w:pPr>
            <w:hyperlink r:id="rId34" w:history="1">
              <w:r w:rsidR="00FE66CC" w:rsidRPr="005C1F41">
                <w:rPr>
                  <w:rStyle w:val="afa"/>
                  <w:rFonts w:eastAsiaTheme="minorEastAsia" w:cs="Times New Roman"/>
                  <w:b w:val="0"/>
                  <w:color w:val="FF0000"/>
                  <w:szCs w:val="28"/>
                </w:rPr>
                <w:t>(</w:t>
              </w:r>
            </w:hyperlink>
            <w:r w:rsidR="00FE66CC" w:rsidRPr="005C1F41">
              <w:rPr>
                <w:rStyle w:val="afa"/>
                <w:rFonts w:eastAsiaTheme="minorEastAsia" w:cs="Times New Roman"/>
                <w:i/>
                <w:color w:val="FF0000"/>
                <w:szCs w:val="28"/>
              </w:rPr>
              <w:t>организационно-правовая форма, наименование организации</w:t>
            </w:r>
            <w:hyperlink r:id="rId35" w:history="1">
              <w:r w:rsidR="00FE66CC" w:rsidRPr="005C1F41">
                <w:rPr>
                  <w:rStyle w:val="afa"/>
                  <w:rFonts w:eastAsiaTheme="minorEastAsia" w:cs="Times New Roman"/>
                  <w:b w:val="0"/>
                  <w:color w:val="FF0000"/>
                  <w:szCs w:val="28"/>
                </w:rPr>
                <w:t>)</w:t>
              </w:r>
            </w:hyperlink>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424284827"/>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hyperlink r:id="rId36" w:history="1">
        <w:r w:rsidRPr="005C1F41">
          <w:rPr>
            <w:rStyle w:val="afa"/>
            <w:rFonts w:eastAsiaTheme="minorEastAsia"/>
            <w:b w:val="0"/>
            <w:color w:val="FF0000"/>
          </w:rPr>
          <w:t>(</w:t>
        </w:r>
      </w:hyperlink>
      <w:r w:rsidRPr="005C1F41">
        <w:rPr>
          <w:rStyle w:val="afa"/>
          <w:rFonts w:eastAsiaTheme="minorEastAsia"/>
          <w:i/>
          <w:color w:val="FF0000"/>
        </w:rPr>
        <w:t>организационно-правовая форма, наименование организации</w:t>
      </w:r>
      <w:hyperlink r:id="rId37" w:history="1">
        <w:r w:rsidRPr="005C1F41">
          <w:rPr>
            <w:rStyle w:val="afa"/>
            <w:rFonts w:eastAsiaTheme="minorEastAsia"/>
            <w:b w:val="0"/>
            <w:color w:val="FF0000"/>
          </w:rPr>
          <w:t>)</w:t>
        </w:r>
      </w:hyperlink>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38"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424284828"/>
      <w:bookmarkEnd w:id="41"/>
      <w:r w:rsidRPr="004B4641">
        <w:rPr>
          <w:b/>
        </w:rPr>
        <w:lastRenderedPageBreak/>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C22992">
        <w:t>1.3</w:t>
      </w:r>
      <w:r w:rsidR="002207AD">
        <w:fldChar w:fldCharType="end"/>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424284829"/>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424284830"/>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5"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2</w:t>
      </w:r>
      <w:r w:rsidR="0039230E"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473DC6" w:rsidRDefault="00473DC6" w:rsidP="00AB287B">
      <w:pPr>
        <w:keepNext/>
        <w:keepLines/>
        <w:spacing w:before="240"/>
        <w:ind w:firstLine="0"/>
        <w:jc w:val="center"/>
        <w:outlineLvl w:val="0"/>
        <w:rPr>
          <w:rFonts w:cs="Times New Roman"/>
          <w:b/>
          <w:kern w:val="26"/>
          <w:szCs w:val="28"/>
        </w:rPr>
      </w:pPr>
      <w:bookmarkStart w:id="46"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rsidTr="008D13F2">
        <w:tc>
          <w:tcPr>
            <w:tcW w:w="9570" w:type="dxa"/>
          </w:tcPr>
          <w:p w:rsidR="00473DC6" w:rsidRPr="005C1F41" w:rsidRDefault="00943577" w:rsidP="008D13F2">
            <w:pPr>
              <w:spacing w:line="276" w:lineRule="auto"/>
              <w:ind w:firstLine="0"/>
              <w:jc w:val="center"/>
              <w:rPr>
                <w:color w:val="FF0000"/>
                <w:kern w:val="26"/>
              </w:rPr>
            </w:pPr>
            <w:hyperlink r:id="rId39" w:history="1">
              <w:r w:rsidR="00473DC6" w:rsidRPr="005C1F41">
                <w:rPr>
                  <w:rStyle w:val="afa"/>
                  <w:rFonts w:eastAsiaTheme="minorEastAsia" w:cs="Times New Roman"/>
                  <w:b w:val="0"/>
                  <w:color w:val="FF0000"/>
                  <w:szCs w:val="28"/>
                </w:rPr>
                <w:t>(</w:t>
              </w:r>
            </w:hyperlink>
            <w:r w:rsidR="00473DC6" w:rsidRPr="005C1F41">
              <w:rPr>
                <w:rStyle w:val="afa"/>
                <w:rFonts w:eastAsiaTheme="minorEastAsia" w:cs="Times New Roman"/>
                <w:i/>
                <w:color w:val="FF0000"/>
                <w:szCs w:val="28"/>
              </w:rPr>
              <w:t>организационно-правовая форма, наименование организации</w:t>
            </w:r>
            <w:hyperlink r:id="rId40" w:history="1">
              <w:r w:rsidR="00473DC6" w:rsidRPr="005C1F41">
                <w:rPr>
                  <w:rStyle w:val="afa"/>
                  <w:rFonts w:eastAsiaTheme="minorEastAsia" w:cs="Times New Roman"/>
                  <w:b w:val="0"/>
                  <w:color w:val="FF0000"/>
                  <w:szCs w:val="28"/>
                </w:rPr>
                <w:t>)</w:t>
              </w:r>
            </w:hyperlink>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424284832"/>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hyperlink r:id="rId41" w:history="1">
        <w:r w:rsidR="007340C7" w:rsidRPr="00344129">
          <w:rPr>
            <w:rStyle w:val="afa"/>
            <w:rFonts w:eastAsiaTheme="minorEastAsia"/>
            <w:b w:val="0"/>
            <w:color w:val="FF0000"/>
          </w:rPr>
          <w:t>(</w:t>
        </w:r>
      </w:hyperlink>
      <w:r w:rsidR="007340C7" w:rsidRPr="00344129">
        <w:rPr>
          <w:rStyle w:val="afa"/>
          <w:rFonts w:eastAsiaTheme="minorEastAsia"/>
          <w:i/>
          <w:color w:val="FF0000"/>
        </w:rPr>
        <w:t>организационно-правовая форма, наименование организации</w:t>
      </w:r>
      <w:hyperlink r:id="rId42" w:history="1">
        <w:r w:rsidR="007340C7" w:rsidRPr="00344129">
          <w:rPr>
            <w:rStyle w:val="afa"/>
            <w:rFonts w:eastAsiaTheme="minorEastAsia"/>
            <w:b w:val="0"/>
            <w:color w:val="FF0000"/>
          </w:rPr>
          <w:t>)</w:t>
        </w:r>
      </w:hyperlink>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43"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44"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45"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9"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3</w:t>
      </w:r>
      <w:r w:rsidR="0039230E"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424284834"/>
      <w:r w:rsidRPr="000A3404">
        <w:rPr>
          <w:rFonts w:cs="Times New Roman"/>
          <w:b/>
          <w:kern w:val="26"/>
          <w:szCs w:val="28"/>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5C1F41" w:rsidTr="008D13F2">
        <w:tc>
          <w:tcPr>
            <w:tcW w:w="9570" w:type="dxa"/>
          </w:tcPr>
          <w:p w:rsidR="000A3404" w:rsidRPr="005C1F41" w:rsidRDefault="00943577" w:rsidP="008D13F2">
            <w:pPr>
              <w:spacing w:line="276" w:lineRule="auto"/>
              <w:ind w:firstLine="0"/>
              <w:jc w:val="center"/>
              <w:rPr>
                <w:color w:val="FF0000"/>
                <w:kern w:val="26"/>
              </w:rPr>
            </w:pPr>
            <w:hyperlink r:id="rId46" w:history="1">
              <w:r w:rsidR="000A3404" w:rsidRPr="005C1F41">
                <w:rPr>
                  <w:rStyle w:val="afa"/>
                  <w:rFonts w:eastAsiaTheme="minorEastAsia" w:cs="Times New Roman"/>
                  <w:b w:val="0"/>
                  <w:color w:val="FF0000"/>
                  <w:szCs w:val="28"/>
                </w:rPr>
                <w:t>(</w:t>
              </w:r>
            </w:hyperlink>
            <w:r w:rsidR="000A3404" w:rsidRPr="005C1F41">
              <w:rPr>
                <w:rStyle w:val="afa"/>
                <w:rFonts w:eastAsiaTheme="minorEastAsia" w:cs="Times New Roman"/>
                <w:i/>
                <w:color w:val="FF0000"/>
                <w:szCs w:val="28"/>
              </w:rPr>
              <w:t>организационно-правовая форма, наименование организации</w:t>
            </w:r>
            <w:hyperlink r:id="rId47" w:history="1">
              <w:r w:rsidR="000A3404" w:rsidRPr="005C1F41">
                <w:rPr>
                  <w:rStyle w:val="afa"/>
                  <w:rFonts w:eastAsiaTheme="minorEastAsia" w:cs="Times New Roman"/>
                  <w:b w:val="0"/>
                  <w:color w:val="FF0000"/>
                  <w:szCs w:val="28"/>
                </w:rPr>
                <w:t>)</w:t>
              </w:r>
            </w:hyperlink>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424284835"/>
      <w:r>
        <w:rPr>
          <w:b/>
        </w:rPr>
        <w:t>Цели и задачи Положения</w:t>
      </w:r>
      <w:bookmarkEnd w:id="51"/>
    </w:p>
    <w:p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hyperlink r:id="rId48" w:history="1">
        <w:r w:rsidR="00704358" w:rsidRPr="005C1F41">
          <w:rPr>
            <w:rStyle w:val="afa"/>
            <w:rFonts w:eastAsiaTheme="minorEastAsia"/>
            <w:b w:val="0"/>
            <w:color w:val="FF0000"/>
          </w:rPr>
          <w:t>(</w:t>
        </w:r>
      </w:hyperlink>
      <w:r w:rsidR="00704358" w:rsidRPr="005C1F41">
        <w:rPr>
          <w:rStyle w:val="afa"/>
          <w:rFonts w:eastAsiaTheme="minorEastAsia"/>
          <w:i/>
          <w:color w:val="FF0000"/>
        </w:rPr>
        <w:t>организационно-правовая форма, наименование организации</w:t>
      </w:r>
      <w:hyperlink r:id="rId49" w:history="1">
        <w:r w:rsidR="00704358" w:rsidRPr="005C1F41">
          <w:rPr>
            <w:rStyle w:val="afa"/>
            <w:rFonts w:eastAsiaTheme="minorEastAsia"/>
            <w:b w:val="0"/>
            <w:color w:val="FF0000"/>
          </w:rPr>
          <w:t>)</w:t>
        </w:r>
      </w:hyperlink>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6"/>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Pr="005F4D13">
        <w:rPr>
          <w:rFonts w:cs="Times New Roman"/>
          <w:color w:val="FF0000"/>
          <w:szCs w:val="28"/>
        </w:rPr>
        <w:t>(наименование организации)</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6A3264" w:rsidRPr="005F4D13">
        <w:rPr>
          <w:rFonts w:cs="Times New Roman"/>
          <w:color w:val="FF0000"/>
          <w:szCs w:val="28"/>
        </w:rPr>
        <w:t>(наименование организации)</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r w:rsidR="00011EB9" w:rsidRPr="009517CE">
        <w:rPr>
          <w:rFonts w:ascii="Times New Roman" w:hAnsi="Times New Roman" w:cs="Times New Roman"/>
          <w:sz w:val="28"/>
          <w:szCs w:val="28"/>
        </w:rPr>
        <w:t>о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796F85" w:rsidRPr="00796F85">
        <w:rPr>
          <w:rFonts w:cs="Times New Roman"/>
          <w:b/>
          <w:i/>
          <w:color w:val="FF0000"/>
          <w:szCs w:val="28"/>
        </w:rPr>
        <w:t>(организационно-правовая форма, наименование организации)</w:t>
      </w:r>
      <w:r w:rsidR="00433C80">
        <w:rPr>
          <w:rFonts w:cs="Times New Roman"/>
          <w:color w:val="00B05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56006E" w:rsidRPr="00D9159C">
        <w:rPr>
          <w:rFonts w:cs="Times New Roman"/>
          <w:szCs w:val="28"/>
        </w:rPr>
        <w:t xml:space="preserve"> </w:t>
      </w:r>
      <w:r w:rsidR="0056006E" w:rsidRPr="00796F85">
        <w:rPr>
          <w:rFonts w:cs="Times New Roman"/>
          <w:b/>
          <w:i/>
          <w:color w:val="FF0000"/>
          <w:szCs w:val="28"/>
        </w:rPr>
        <w:t xml:space="preserve">(наименование органа исполнительной власти (органа местного самоуправления) </w:t>
      </w:r>
      <w:r w:rsidR="00E10920" w:rsidRPr="00796F85">
        <w:rPr>
          <w:rFonts w:cs="Times New Roman"/>
          <w:b/>
          <w:i/>
          <w:color w:val="FF0000"/>
          <w:szCs w:val="28"/>
        </w:rPr>
        <w:t xml:space="preserve">Ярославской </w:t>
      </w:r>
      <w:r w:rsidR="00433C80" w:rsidRPr="00796F85">
        <w:rPr>
          <w:rFonts w:cs="Times New Roman"/>
          <w:b/>
          <w:i/>
          <w:color w:val="FF0000"/>
          <w:szCs w:val="28"/>
        </w:rPr>
        <w:t>области</w:t>
      </w:r>
      <w:r w:rsidR="00796F85" w:rsidRPr="00796F85">
        <w:rPr>
          <w:rFonts w:cs="Times New Roman"/>
          <w:b/>
          <w:i/>
          <w:color w:val="FF0000"/>
          <w:szCs w:val="28"/>
        </w:rPr>
        <w:t>)</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424284838"/>
      <w:r>
        <w:rPr>
          <w:b/>
        </w:rPr>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lastRenderedPageBreak/>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Pr="00473DC6">
        <w:rPr>
          <w:b w:val="0"/>
          <w:color w:val="FF0000"/>
        </w:rPr>
        <w:t>(организационно – правовая форма, наименование организации)</w:t>
      </w:r>
    </w:p>
    <w:p w:rsidR="00EA7E5A" w:rsidRPr="006A282C" w:rsidRDefault="00EA7E5A" w:rsidP="00AB287B">
      <w:pPr>
        <w:keepNext/>
        <w:keepLines/>
        <w:spacing w:before="480" w:after="240"/>
        <w:ind w:firstLine="0"/>
        <w:jc w:val="center"/>
        <w:outlineLvl w:val="1"/>
        <w:rPr>
          <w:rFonts w:cs="Times New Roman"/>
          <w:b/>
          <w:kern w:val="26"/>
          <w:szCs w:val="28"/>
        </w:rPr>
      </w:pPr>
      <w:bookmarkStart w:id="55" w:name="_Toc424284839"/>
      <w:r>
        <w:rPr>
          <w:rFonts w:cs="Times New Roman"/>
          <w:b/>
          <w:kern w:val="26"/>
          <w:szCs w:val="28"/>
        </w:rPr>
        <w:t>Д</w:t>
      </w:r>
      <w:r w:rsidRPr="006A282C">
        <w:rPr>
          <w:rFonts w:cs="Times New Roman"/>
          <w:b/>
          <w:kern w:val="26"/>
          <w:szCs w:val="28"/>
        </w:rPr>
        <w:t>екларация конфликта интересов</w:t>
      </w:r>
      <w:bookmarkEnd w:id="55"/>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6A3264" w:rsidRPr="006A3264">
        <w:rPr>
          <w:color w:val="FF0000"/>
        </w:rPr>
        <w:t>(организационно – правовая форма, наименование организации)</w:t>
      </w:r>
      <w:r w:rsidR="002C6D6A">
        <w:rPr>
          <w:color w:val="FF0000"/>
        </w:rPr>
        <w:t>;</w:t>
      </w:r>
      <w:r w:rsidR="006A3264">
        <w:rPr>
          <w:color w:val="FF0000"/>
        </w:rPr>
        <w:t xml:space="preserve"> мне понятны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w:t>
            </w:r>
            <w:r w:rsidRPr="009517CE">
              <w:rPr>
                <w:szCs w:val="28"/>
              </w:rPr>
              <w:lastRenderedPageBreak/>
              <w:t>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lastRenderedPageBreak/>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 xml:space="preserve">осуществляет функции контроля и надзора, </w:t>
            </w:r>
            <w:r w:rsidRPr="009517CE">
              <w:rPr>
                <w:szCs w:val="28"/>
              </w:rPr>
              <w:lastRenderedPageBreak/>
              <w:t>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w:t>
            </w:r>
            <w:r w:rsidRPr="009517CE">
              <w:rPr>
                <w:szCs w:val="28"/>
              </w:rPr>
              <w:lastRenderedPageBreak/>
              <w:t xml:space="preserve">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lastRenderedPageBreak/>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Pr="00473DC6">
        <w:rPr>
          <w:b w:val="0"/>
          <w:color w:val="FF0000"/>
        </w:rPr>
        <w:t>(организационно – правовая форма, наименование организации)</w:t>
      </w:r>
    </w:p>
    <w:p w:rsidR="00EA7E5A" w:rsidRDefault="00EA7E5A" w:rsidP="00AB287B">
      <w:pPr>
        <w:keepNext/>
        <w:keepLines/>
        <w:spacing w:before="480" w:after="240"/>
        <w:ind w:firstLine="0"/>
        <w:jc w:val="center"/>
        <w:outlineLvl w:val="1"/>
        <w:rPr>
          <w:rFonts w:cs="Times New Roman"/>
          <w:b/>
          <w:kern w:val="26"/>
          <w:szCs w:val="28"/>
        </w:rPr>
      </w:pPr>
      <w:bookmarkStart w:id="5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6A282C" w:rsidRDefault="00EA7E5A" w:rsidP="00EA7E5A">
      <w:pPr>
        <w:numPr>
          <w:ilvl w:val="0"/>
          <w:numId w:val="11"/>
        </w:numPr>
        <w:tabs>
          <w:tab w:val="clear" w:pos="720"/>
          <w:tab w:val="num" w:pos="0"/>
        </w:tabs>
        <w:spacing w:before="160" w:line="276" w:lineRule="auto"/>
        <w:ind w:left="0" w:firstLine="709"/>
        <w:jc w:val="both"/>
        <w:rPr>
          <w:b/>
          <w:kern w:val="26"/>
        </w:rPr>
      </w:pPr>
      <w:r w:rsidRPr="006A282C">
        <w:rPr>
          <w:b/>
          <w:szCs w:val="28"/>
        </w:rPr>
        <w:t>Иные</w:t>
      </w:r>
      <w:r w:rsidRPr="006A282C">
        <w:rPr>
          <w:rFonts w:cs="Times New Roman"/>
          <w:b/>
          <w:szCs w:val="28"/>
        </w:rPr>
        <w:t xml:space="preserve"> ситуации конфликта интересов, отражающие специфику деятельности </w:t>
      </w:r>
      <w:r w:rsidRPr="006A282C">
        <w:rPr>
          <w:rFonts w:cs="Times New Roman"/>
          <w:b/>
          <w:color w:val="FF0000"/>
          <w:szCs w:val="28"/>
        </w:rPr>
        <w:t>(организационно – правовая форма, наименование организации)</w:t>
      </w:r>
      <w:r w:rsidRPr="006A282C">
        <w:rPr>
          <w:rFonts w:cs="Times New Roman"/>
          <w:b/>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2D7431">
      <w:pPr>
        <w:pStyle w:val="af8"/>
        <w:keepNext/>
        <w:pageBreakBefore/>
        <w:ind w:left="6480"/>
        <w:rPr>
          <w:b w:val="0"/>
          <w:color w:val="FF0000"/>
        </w:rPr>
      </w:pPr>
      <w:r w:rsidRPr="009517CE">
        <w:rPr>
          <w:b w:val="0"/>
        </w:rPr>
        <w:lastRenderedPageBreak/>
        <w:t>Приложение 3 к Положению о конфликте интересов в</w:t>
      </w:r>
      <w:r>
        <w:rPr>
          <w:b w:val="0"/>
          <w:color w:val="FF0000"/>
        </w:rPr>
        <w:t xml:space="preserve"> </w:t>
      </w:r>
      <w:r w:rsidRPr="00473DC6">
        <w:rPr>
          <w:b w:val="0"/>
          <w:color w:val="FF0000"/>
        </w:rPr>
        <w:t>(организационно – правовая форма, наименование организации)</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лица,                           (расшифровка подписи)</w:t>
      </w:r>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9846A7"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4</w:t>
      </w:r>
      <w:r w:rsidR="0039230E"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A16E64" w:rsidRDefault="00A16E64" w:rsidP="00AB287B">
      <w:pPr>
        <w:keepNext/>
        <w:keepLines/>
        <w:spacing w:before="480"/>
        <w:ind w:firstLine="0"/>
        <w:jc w:val="center"/>
        <w:outlineLvl w:val="0"/>
        <w:rPr>
          <w:rFonts w:cs="Times New Roman"/>
          <w:b/>
          <w:kern w:val="26"/>
          <w:szCs w:val="28"/>
        </w:rPr>
      </w:pPr>
      <w:bookmarkStart w:id="59"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rsidTr="00E1370E">
        <w:tc>
          <w:tcPr>
            <w:tcW w:w="9570" w:type="dxa"/>
          </w:tcPr>
          <w:p w:rsidR="00A16E64" w:rsidRPr="005C1F41" w:rsidRDefault="00943577" w:rsidP="00E1370E">
            <w:pPr>
              <w:spacing w:line="276" w:lineRule="auto"/>
              <w:ind w:firstLine="0"/>
              <w:jc w:val="center"/>
              <w:rPr>
                <w:color w:val="FF0000"/>
                <w:kern w:val="26"/>
              </w:rPr>
            </w:pPr>
            <w:hyperlink r:id="rId50" w:history="1">
              <w:r w:rsidR="00A16E64" w:rsidRPr="005C1F41">
                <w:rPr>
                  <w:rStyle w:val="afa"/>
                  <w:rFonts w:eastAsiaTheme="minorEastAsia" w:cs="Times New Roman"/>
                  <w:b w:val="0"/>
                  <w:color w:val="FF0000"/>
                  <w:szCs w:val="28"/>
                </w:rPr>
                <w:t>(</w:t>
              </w:r>
            </w:hyperlink>
            <w:r w:rsidR="00A16E64" w:rsidRPr="005C1F41">
              <w:rPr>
                <w:rStyle w:val="afa"/>
                <w:rFonts w:eastAsiaTheme="minorEastAsia" w:cs="Times New Roman"/>
                <w:i/>
                <w:color w:val="FF0000"/>
                <w:szCs w:val="28"/>
              </w:rPr>
              <w:t>организационно-правовая форма, наименование организации</w:t>
            </w:r>
            <w:hyperlink r:id="rId51" w:history="1">
              <w:r w:rsidR="00A16E64" w:rsidRPr="005C1F41">
                <w:rPr>
                  <w:rStyle w:val="afa"/>
                  <w:rFonts w:eastAsiaTheme="minorEastAsia" w:cs="Times New Roman"/>
                  <w:b w:val="0"/>
                  <w:color w:val="FF0000"/>
                  <w:szCs w:val="28"/>
                </w:rPr>
                <w:t>)</w:t>
              </w:r>
            </w:hyperlink>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424284842"/>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hyperlink r:id="rId52" w:history="1">
        <w:r w:rsidR="00BF6FA9" w:rsidRPr="005C1F41">
          <w:rPr>
            <w:rStyle w:val="afa"/>
            <w:rFonts w:eastAsiaTheme="minorEastAsia"/>
            <w:b w:val="0"/>
            <w:color w:val="FF0000"/>
          </w:rPr>
          <w:t>(</w:t>
        </w:r>
      </w:hyperlink>
      <w:r w:rsidR="00BF6FA9" w:rsidRPr="005C1F41">
        <w:rPr>
          <w:rStyle w:val="afa"/>
          <w:rFonts w:eastAsiaTheme="minorEastAsia"/>
          <w:i/>
          <w:color w:val="FF0000"/>
        </w:rPr>
        <w:t>организационно-правовая форма, наименование организации</w:t>
      </w:r>
      <w:hyperlink r:id="rId53" w:history="1">
        <w:r w:rsidR="00BF6FA9" w:rsidRPr="005C1F41">
          <w:rPr>
            <w:rStyle w:val="afa"/>
            <w:rFonts w:eastAsiaTheme="minorEastAsia"/>
            <w:b w:val="0"/>
            <w:color w:val="FF0000"/>
          </w:rPr>
          <w:t>)</w:t>
        </w:r>
      </w:hyperlink>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3"/>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424284844"/>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3"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C22992">
        <w:rPr>
          <w:b w:val="0"/>
          <w:noProof/>
        </w:rPr>
        <w:t>5</w:t>
      </w:r>
      <w:r w:rsidR="0039230E"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54"/>
      <w:headerReference w:type="default" r:id="rId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77" w:rsidRDefault="00943577" w:rsidP="007362B8">
      <w:r>
        <w:separator/>
      </w:r>
    </w:p>
  </w:endnote>
  <w:endnote w:type="continuationSeparator" w:id="0">
    <w:p w:rsidR="00943577" w:rsidRDefault="00943577"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5" w:rsidRPr="00BD583D" w:rsidRDefault="00F37B05"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77" w:rsidRDefault="00943577" w:rsidP="007362B8">
      <w:r>
        <w:separator/>
      </w:r>
    </w:p>
  </w:footnote>
  <w:footnote w:type="continuationSeparator" w:id="0">
    <w:p w:rsidR="00943577" w:rsidRDefault="00943577"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5" w:rsidRPr="00E772C0" w:rsidRDefault="00F37B05" w:rsidP="0055150A">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5" w:rsidRPr="00AC7713" w:rsidRDefault="00F37B05"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890DD0">
      <w:rPr>
        <w:rFonts w:cs="Times New Roman"/>
        <w:noProof/>
        <w:sz w:val="24"/>
        <w:szCs w:val="24"/>
      </w:rPr>
      <w:t>6</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5" w:rsidRPr="00AC7713" w:rsidRDefault="00F37B0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890DD0">
      <w:rPr>
        <w:rFonts w:cs="Times New Roman"/>
        <w:noProof/>
        <w:sz w:val="24"/>
        <w:szCs w:val="24"/>
      </w:rPr>
      <w:t>17</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5" w:rsidRDefault="00F37B0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F37B05" w:rsidRDefault="00F37B0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B05" w:rsidRDefault="00F37B0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890DD0">
      <w:rPr>
        <w:rStyle w:val="afd"/>
        <w:rFonts w:eastAsiaTheme="majorEastAsia"/>
        <w:noProof/>
      </w:rPr>
      <w:t>57</w:t>
    </w:r>
    <w:r>
      <w:rPr>
        <w:rStyle w:val="afd"/>
        <w:rFonts w:eastAsiaTheme="majorEastAsia"/>
      </w:rPr>
      <w:fldChar w:fldCharType="end"/>
    </w:r>
  </w:p>
  <w:p w:rsidR="00F37B05" w:rsidRDefault="00F37B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11EB9"/>
    <w:rsid w:val="000132B8"/>
    <w:rsid w:val="0001697C"/>
    <w:rsid w:val="000331EC"/>
    <w:rsid w:val="00033F78"/>
    <w:rsid w:val="000373A4"/>
    <w:rsid w:val="00040691"/>
    <w:rsid w:val="00045D4A"/>
    <w:rsid w:val="00053A8A"/>
    <w:rsid w:val="00057991"/>
    <w:rsid w:val="00084656"/>
    <w:rsid w:val="00094C59"/>
    <w:rsid w:val="000A3404"/>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3454"/>
    <w:rsid w:val="005C1F41"/>
    <w:rsid w:val="005C2EE9"/>
    <w:rsid w:val="005D32FB"/>
    <w:rsid w:val="005D7D24"/>
    <w:rsid w:val="005E5BFC"/>
    <w:rsid w:val="006343E0"/>
    <w:rsid w:val="00637049"/>
    <w:rsid w:val="006535B5"/>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82CD0"/>
    <w:rsid w:val="008859D8"/>
    <w:rsid w:val="00890DD0"/>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6FBD"/>
    <w:rsid w:val="00940B02"/>
    <w:rsid w:val="00943577"/>
    <w:rsid w:val="009517CE"/>
    <w:rsid w:val="00953E7B"/>
    <w:rsid w:val="00956D34"/>
    <w:rsid w:val="00965282"/>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67EE"/>
    <w:rsid w:val="00AE2367"/>
    <w:rsid w:val="00AF1E6B"/>
    <w:rsid w:val="00AF236E"/>
    <w:rsid w:val="00AF441B"/>
    <w:rsid w:val="00AF58D1"/>
    <w:rsid w:val="00B00F7D"/>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1CD8"/>
    <w:rsid w:val="00E23218"/>
    <w:rsid w:val="00E25975"/>
    <w:rsid w:val="00E43825"/>
    <w:rsid w:val="00E476A2"/>
    <w:rsid w:val="00E55485"/>
    <w:rsid w:val="00E6059D"/>
    <w:rsid w:val="00E771AD"/>
    <w:rsid w:val="00E7773A"/>
    <w:rsid w:val="00E80F19"/>
    <w:rsid w:val="00E84851"/>
    <w:rsid w:val="00E9201F"/>
    <w:rsid w:val="00E971E9"/>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DA1"/>
    <w:rsid w:val="00F96E01"/>
    <w:rsid w:val="00FA3CA9"/>
    <w:rsid w:val="00FA612F"/>
    <w:rsid w:val="00FA795A"/>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irectum.adm.yar.ru/doc.asp?sys=DIRECTUM&amp;id=5593189" TargetMode="External"/><Relationship Id="rId26" Type="http://schemas.openxmlformats.org/officeDocument/2006/relationships/hyperlink" Target="garantF1://55626921.0" TargetMode="External"/><Relationship Id="rId39" Type="http://schemas.openxmlformats.org/officeDocument/2006/relationships/hyperlink" Target="garantF1://55626921.0" TargetMode="External"/><Relationship Id="rId21" Type="http://schemas.openxmlformats.org/officeDocument/2006/relationships/hyperlink" Target="http://doc.yarregion.ru/doc.asp?sys=DIRECTUM&amp;id=11674004" TargetMode="External"/><Relationship Id="rId34" Type="http://schemas.openxmlformats.org/officeDocument/2006/relationships/hyperlink" Target="garantF1://55626921.0" TargetMode="External"/><Relationship Id="rId42" Type="http://schemas.openxmlformats.org/officeDocument/2006/relationships/hyperlink" Target="garantF1://55626921.0" TargetMode="External"/><Relationship Id="rId47" Type="http://schemas.openxmlformats.org/officeDocument/2006/relationships/hyperlink" Target="garantF1://55626921.0" TargetMode="External"/><Relationship Id="rId50" Type="http://schemas.openxmlformats.org/officeDocument/2006/relationships/hyperlink" Target="garantF1://55626921.0" TargetMode="External"/><Relationship Id="rId55"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directum.adm.yar.ru/doc.asp?sys=DIRECTUM&amp;id=5593189" TargetMode="External"/><Relationship Id="rId25" Type="http://schemas.openxmlformats.org/officeDocument/2006/relationships/hyperlink" Target="garantF1://55626921.0" TargetMode="External"/><Relationship Id="rId33" Type="http://schemas.openxmlformats.org/officeDocument/2006/relationships/hyperlink" Target="https://rosmintrud.ru/ministry/programms/anticorruption/015" TargetMode="External"/><Relationship Id="rId38" Type="http://schemas.openxmlformats.org/officeDocument/2006/relationships/hyperlink" Target="consultantplus://offline/ref=89E03C9B4177874157506C2CBB7C8A03C999EC3D970F5A8BA6F9AAd8rCO" TargetMode="External"/><Relationship Id="rId46" Type="http://schemas.openxmlformats.org/officeDocument/2006/relationships/hyperlink" Target="garantF1://55626921.0" TargetMode="External"/><Relationship Id="rId2" Type="http://schemas.openxmlformats.org/officeDocument/2006/relationships/customXml" Target="../customXml/item2.xml"/><Relationship Id="rId16" Type="http://schemas.openxmlformats.org/officeDocument/2006/relationships/hyperlink" Target="http://directum.adm.yar.ru/doc.asp?sys=DIRECTUM&amp;id=5593189" TargetMode="External"/><Relationship Id="rId20" Type="http://schemas.openxmlformats.org/officeDocument/2006/relationships/hyperlink" Target="http://doc.yarregion.ru/doc.asp?sys=DIRECTUM&amp;id=11674004" TargetMode="External"/><Relationship Id="rId29" Type="http://schemas.openxmlformats.org/officeDocument/2006/relationships/hyperlink" Target="garantF1://55626921.0" TargetMode="External"/><Relationship Id="rId41" Type="http://schemas.openxmlformats.org/officeDocument/2006/relationships/hyperlink" Target="garantF1://55626921.0"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garantF1://55626921.0" TargetMode="External"/><Relationship Id="rId37" Type="http://schemas.openxmlformats.org/officeDocument/2006/relationships/hyperlink" Target="garantF1://55626921.0" TargetMode="External"/><Relationship Id="rId40" Type="http://schemas.openxmlformats.org/officeDocument/2006/relationships/hyperlink" Target="garantF1://55626921.0" TargetMode="External"/><Relationship Id="rId45" Type="http://schemas.openxmlformats.org/officeDocument/2006/relationships/hyperlink" Target="consultantplus://offline/ref=B342F2E599CB95803AB379E1DDE072CDB140B784801363C4CB3F48CDD439E5A09E4D21816846F405l8EBH" TargetMode="External"/><Relationship Id="rId53" Type="http://schemas.openxmlformats.org/officeDocument/2006/relationships/hyperlink" Target="garantF1://55626921.0"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hyperlink" Target="garantF1://55626921.0" TargetMode="External"/><Relationship Id="rId36" Type="http://schemas.openxmlformats.org/officeDocument/2006/relationships/hyperlink" Target="garantF1://55626921.0" TargetMode="External"/><Relationship Id="rId49" Type="http://schemas.openxmlformats.org/officeDocument/2006/relationships/hyperlink" Target="garantF1://55626921.0"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directum.adm.yar.ru/doc.asp?sys=DIRECTUM&amp;id=5593189" TargetMode="External"/><Relationship Id="rId31" Type="http://schemas.openxmlformats.org/officeDocument/2006/relationships/hyperlink" Target="garantF1://55626921.0" TargetMode="External"/><Relationship Id="rId44" Type="http://schemas.openxmlformats.org/officeDocument/2006/relationships/hyperlink" Target="consultantplus://offline/ref=B342F2E599CB95803AB379E1DDE072CDB24BB381834134C69A6A46lCE8H" TargetMode="External"/><Relationship Id="rId52" Type="http://schemas.openxmlformats.org/officeDocument/2006/relationships/hyperlink" Target="garantF1://5562692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http://doc.yarregion.ru/doc.asp?sys=DIRECTUM&amp;id=13349193" TargetMode="External"/><Relationship Id="rId27" Type="http://schemas.openxmlformats.org/officeDocument/2006/relationships/hyperlink" Target="garantF1://55626921.0" TargetMode="External"/><Relationship Id="rId30" Type="http://schemas.openxmlformats.org/officeDocument/2006/relationships/hyperlink" Target="garantF1://55626921.0" TargetMode="External"/><Relationship Id="rId35" Type="http://schemas.openxmlformats.org/officeDocument/2006/relationships/hyperlink" Target="garantF1://55626921.0" TargetMode="External"/><Relationship Id="rId43" Type="http://schemas.openxmlformats.org/officeDocument/2006/relationships/hyperlink" Target="consultantplus://offline/ref=703D0F6A4A585E20E72C1EF23128A7498B2C5D0F7571CAB3675FC9ZBwCE" TargetMode="External"/><Relationship Id="rId48" Type="http://schemas.openxmlformats.org/officeDocument/2006/relationships/hyperlink" Target="garantF1://55626921.0"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garantF1://55626921.0"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4CAC7879-D6C9-46FF-8D9E-7B82F3B4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15341</Words>
  <Characters>87447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102583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oorms_1</cp:lastModifiedBy>
  <cp:revision>2</cp:revision>
  <cp:lastPrinted>2020-03-13T05:43:00Z</cp:lastPrinted>
  <dcterms:created xsi:type="dcterms:W3CDTF">2023-05-24T06:13:00Z</dcterms:created>
  <dcterms:modified xsi:type="dcterms:W3CDTF">2023-05-24T06:13:00Z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